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7FB6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Style w:val="4"/>
          <w:rFonts w:hint="eastAsia" w:ascii="方正小标宋简体" w:hAnsi="方正小标宋简体" w:eastAsia="方正小标宋简体" w:cs="方正小标宋简体"/>
          <w:b w:val="0"/>
          <w:bCs/>
          <w:i w:val="0"/>
          <w:iCs w:val="0"/>
          <w:caps w:val="0"/>
          <w:color w:val="auto"/>
          <w:spacing w:val="0"/>
          <w:sz w:val="44"/>
          <w:szCs w:val="44"/>
          <w:shd w:val="clear" w:color="auto" w:fill="FFFFFF"/>
        </w:rPr>
      </w:pPr>
      <w:bookmarkStart w:id="0" w:name="_GoBack"/>
      <w:r>
        <w:rPr>
          <w:rFonts w:hint="eastAsia" w:ascii="Times New Roman" w:hAnsi="Times New Roman" w:eastAsia="方正小标宋简体" w:cs="方正小标宋简体"/>
          <w:bCs/>
          <w:color w:val="auto"/>
          <w:sz w:val="44"/>
          <w:szCs w:val="44"/>
        </w:rPr>
        <w:t>天津市民政局关于</w:t>
      </w:r>
      <w:r>
        <w:rPr>
          <w:rFonts w:hint="eastAsia" w:ascii="Times New Roman" w:hAnsi="Times New Roman" w:eastAsia="方正小标宋简体" w:cs="方正小标宋简体"/>
          <w:bCs/>
          <w:color w:val="auto"/>
          <w:sz w:val="44"/>
          <w:szCs w:val="44"/>
          <w:lang w:val="en-US" w:eastAsia="zh-CN"/>
        </w:rPr>
        <w:t>印发</w:t>
      </w:r>
      <w:r>
        <w:rPr>
          <w:rStyle w:val="4"/>
          <w:rFonts w:hint="eastAsia" w:ascii="方正小标宋简体" w:hAnsi="方正小标宋简体" w:eastAsia="方正小标宋简体" w:cs="方正小标宋简体"/>
          <w:b w:val="0"/>
          <w:bCs/>
          <w:i w:val="0"/>
          <w:iCs w:val="0"/>
          <w:caps w:val="0"/>
          <w:color w:val="auto"/>
          <w:spacing w:val="0"/>
          <w:sz w:val="44"/>
          <w:szCs w:val="44"/>
          <w:shd w:val="clear" w:color="auto" w:fill="FFFFFF"/>
          <w:lang w:eastAsia="zh-CN"/>
        </w:rPr>
        <w:t>天津</w:t>
      </w:r>
      <w:r>
        <w:rPr>
          <w:rStyle w:val="4"/>
          <w:rFonts w:hint="eastAsia" w:ascii="方正小标宋简体" w:hAnsi="方正小标宋简体" w:eastAsia="方正小标宋简体" w:cs="方正小标宋简体"/>
          <w:b w:val="0"/>
          <w:bCs/>
          <w:i w:val="0"/>
          <w:iCs w:val="0"/>
          <w:caps w:val="0"/>
          <w:color w:val="auto"/>
          <w:spacing w:val="0"/>
          <w:sz w:val="44"/>
          <w:szCs w:val="44"/>
          <w:shd w:val="clear" w:color="auto" w:fill="FFFFFF"/>
        </w:rPr>
        <w:t>市公办养老机构</w:t>
      </w:r>
    </w:p>
    <w:p w14:paraId="418BF55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Times New Roman" w:hAnsi="Times New Roman" w:eastAsia="方正小标宋简体" w:cs="方正小标宋简体"/>
          <w:bCs/>
          <w:color w:val="auto"/>
          <w:sz w:val="44"/>
          <w:szCs w:val="44"/>
          <w:lang w:eastAsia="zh-CN"/>
        </w:rPr>
      </w:pPr>
      <w:r>
        <w:rPr>
          <w:rStyle w:val="4"/>
          <w:rFonts w:hint="eastAsia" w:ascii="方正小标宋简体" w:hAnsi="方正小标宋简体" w:eastAsia="方正小标宋简体" w:cs="方正小标宋简体"/>
          <w:b w:val="0"/>
          <w:bCs/>
          <w:i w:val="0"/>
          <w:iCs w:val="0"/>
          <w:caps w:val="0"/>
          <w:color w:val="auto"/>
          <w:spacing w:val="0"/>
          <w:sz w:val="44"/>
          <w:szCs w:val="44"/>
          <w:shd w:val="clear" w:color="auto" w:fill="FFFFFF"/>
        </w:rPr>
        <w:t>入住评估轮候</w:t>
      </w:r>
      <w:r>
        <w:rPr>
          <w:rStyle w:val="4"/>
          <w:rFonts w:hint="eastAsia" w:ascii="方正小标宋简体" w:hAnsi="方正小标宋简体" w:eastAsia="方正小标宋简体" w:cs="方正小标宋简体"/>
          <w:b w:val="0"/>
          <w:bCs/>
          <w:i w:val="0"/>
          <w:iCs w:val="0"/>
          <w:caps w:val="0"/>
          <w:color w:val="auto"/>
          <w:spacing w:val="0"/>
          <w:sz w:val="44"/>
          <w:szCs w:val="44"/>
          <w:shd w:val="clear" w:color="auto" w:fill="FFFFFF"/>
          <w:lang w:eastAsia="zh-CN"/>
        </w:rPr>
        <w:t>管理</w:t>
      </w:r>
      <w:r>
        <w:rPr>
          <w:rStyle w:val="4"/>
          <w:rFonts w:hint="eastAsia" w:ascii="方正小标宋简体" w:hAnsi="方正小标宋简体" w:eastAsia="方正小标宋简体" w:cs="方正小标宋简体"/>
          <w:b w:val="0"/>
          <w:bCs/>
          <w:i w:val="0"/>
          <w:iCs w:val="0"/>
          <w:caps w:val="0"/>
          <w:color w:val="auto"/>
          <w:spacing w:val="0"/>
          <w:sz w:val="44"/>
          <w:szCs w:val="44"/>
          <w:shd w:val="clear" w:color="auto" w:fill="FFFFFF"/>
        </w:rPr>
        <w:t>办法</w:t>
      </w:r>
      <w:r>
        <w:rPr>
          <w:rFonts w:hint="eastAsia" w:ascii="Times New Roman" w:hAnsi="Times New Roman" w:eastAsia="方正小标宋简体" w:cs="方正小标宋简体"/>
          <w:bCs/>
          <w:color w:val="auto"/>
          <w:sz w:val="44"/>
          <w:szCs w:val="44"/>
          <w:lang w:val="en-US" w:eastAsia="zh-CN"/>
        </w:rPr>
        <w:t>的通知</w:t>
      </w:r>
      <w:bookmarkEnd w:id="0"/>
    </w:p>
    <w:p w14:paraId="1C58A2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_GBK"/>
          <w:bCs/>
          <w:color w:val="auto"/>
          <w:sz w:val="32"/>
          <w:szCs w:val="32"/>
        </w:rPr>
      </w:pPr>
    </w:p>
    <w:p w14:paraId="15996DE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jc w:val="both"/>
        <w:textAlignment w:val="auto"/>
        <w:outlineLvl w:val="9"/>
        <w:rPr>
          <w:rFonts w:hint="default" w:ascii="Times New Roman" w:hAnsi="Times New Roman" w:eastAsia="仿宋" w:cs="Times New Roman"/>
          <w:i w:val="0"/>
          <w:iCs w:val="0"/>
          <w:caps w:val="0"/>
          <w:color w:val="auto"/>
          <w:spacing w:val="0"/>
          <w:sz w:val="32"/>
          <w:szCs w:val="32"/>
          <w:shd w:val="clear" w:color="auto" w:fill="FFFFFF"/>
          <w:lang w:val="en-US" w:eastAsia="zh-CN"/>
        </w:rPr>
      </w:pPr>
      <w:r>
        <w:rPr>
          <w:rFonts w:hint="default" w:ascii="Times New Roman" w:hAnsi="Times New Roman" w:eastAsia="仿宋" w:cs="Times New Roman"/>
          <w:i w:val="0"/>
          <w:iCs w:val="0"/>
          <w:caps w:val="0"/>
          <w:color w:val="auto"/>
          <w:spacing w:val="0"/>
          <w:sz w:val="32"/>
          <w:szCs w:val="32"/>
          <w:shd w:val="clear" w:color="auto" w:fill="FFFFFF"/>
          <w:lang w:val="en-US" w:eastAsia="zh-CN"/>
        </w:rPr>
        <w:t>各区民政局，</w:t>
      </w:r>
      <w:r>
        <w:rPr>
          <w:rFonts w:hint="eastAsia" w:ascii="Times New Roman" w:hAnsi="Times New Roman" w:eastAsia="仿宋" w:cs="Times New Roman"/>
          <w:i w:val="0"/>
          <w:iCs w:val="0"/>
          <w:caps w:val="0"/>
          <w:color w:val="auto"/>
          <w:spacing w:val="0"/>
          <w:sz w:val="32"/>
          <w:szCs w:val="32"/>
          <w:shd w:val="clear" w:color="auto" w:fill="FFFFFF"/>
          <w:lang w:val="en-US" w:eastAsia="zh-CN"/>
        </w:rPr>
        <w:t>市社会福利事业管理处</w:t>
      </w:r>
      <w:r>
        <w:rPr>
          <w:rFonts w:hint="default" w:ascii="Times New Roman" w:hAnsi="Times New Roman" w:eastAsia="仿宋" w:cs="Times New Roman"/>
          <w:i w:val="0"/>
          <w:iCs w:val="0"/>
          <w:caps w:val="0"/>
          <w:color w:val="auto"/>
          <w:spacing w:val="0"/>
          <w:sz w:val="32"/>
          <w:szCs w:val="32"/>
          <w:shd w:val="clear" w:color="auto" w:fill="FFFFFF"/>
          <w:lang w:val="en-US" w:eastAsia="zh-CN"/>
        </w:rPr>
        <w:t xml:space="preserve">： </w:t>
      </w:r>
    </w:p>
    <w:p w14:paraId="508BA6F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default" w:ascii="Times New Roman" w:hAnsi="Times New Roman" w:eastAsia="仿宋" w:cs="Times New Roman"/>
          <w:i w:val="0"/>
          <w:iCs w:val="0"/>
          <w:caps w:val="0"/>
          <w:color w:val="auto"/>
          <w:spacing w:val="0"/>
          <w:sz w:val="32"/>
          <w:szCs w:val="32"/>
          <w:shd w:val="clear" w:color="auto" w:fill="FFFFFF"/>
          <w:lang w:val="en-US" w:eastAsia="zh-CN"/>
        </w:rPr>
      </w:pPr>
      <w:r>
        <w:rPr>
          <w:rFonts w:hint="default" w:ascii="Times New Roman" w:hAnsi="Times New Roman" w:eastAsia="仿宋" w:cs="Times New Roman"/>
          <w:i w:val="0"/>
          <w:iCs w:val="0"/>
          <w:caps w:val="0"/>
          <w:color w:val="auto"/>
          <w:spacing w:val="0"/>
          <w:sz w:val="32"/>
          <w:szCs w:val="32"/>
          <w:shd w:val="clear" w:color="auto" w:fill="FFFFFF"/>
          <w:lang w:val="en-US" w:eastAsia="zh-CN"/>
        </w:rPr>
        <w:t>现将《天津市</w:t>
      </w:r>
      <w:r>
        <w:rPr>
          <w:rFonts w:hint="eastAsia" w:ascii="Times New Roman" w:hAnsi="Times New Roman" w:eastAsia="仿宋" w:cs="Times New Roman"/>
          <w:i w:val="0"/>
          <w:iCs w:val="0"/>
          <w:caps w:val="0"/>
          <w:color w:val="auto"/>
          <w:spacing w:val="0"/>
          <w:sz w:val="32"/>
          <w:szCs w:val="32"/>
          <w:shd w:val="clear" w:color="auto" w:fill="FFFFFF"/>
          <w:lang w:val="en-US" w:eastAsia="zh-CN"/>
        </w:rPr>
        <w:t>公办养老机构入住评估轮候管理办法</w:t>
      </w:r>
      <w:r>
        <w:rPr>
          <w:rFonts w:hint="default" w:ascii="Times New Roman" w:hAnsi="Times New Roman" w:eastAsia="仿宋" w:cs="Times New Roman"/>
          <w:i w:val="0"/>
          <w:iCs w:val="0"/>
          <w:caps w:val="0"/>
          <w:color w:val="auto"/>
          <w:spacing w:val="0"/>
          <w:sz w:val="32"/>
          <w:szCs w:val="32"/>
          <w:shd w:val="clear" w:color="auto" w:fill="FFFFFF"/>
          <w:lang w:val="en-US" w:eastAsia="zh-CN"/>
        </w:rPr>
        <w:t>》印发给你们，请认真贯彻执行。</w:t>
      </w:r>
    </w:p>
    <w:p w14:paraId="3907402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Times New Roman" w:hAnsi="Times New Roman" w:eastAsia="仿宋" w:cs="Times New Roman"/>
          <w:i w:val="0"/>
          <w:iCs w:val="0"/>
          <w:caps w:val="0"/>
          <w:color w:val="auto"/>
          <w:spacing w:val="0"/>
          <w:sz w:val="32"/>
          <w:szCs w:val="32"/>
          <w:shd w:val="clear" w:color="auto" w:fill="FFFFFF"/>
          <w:lang w:val="en-US" w:eastAsia="zh-CN"/>
        </w:rPr>
      </w:pPr>
    </w:p>
    <w:p w14:paraId="67723A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color w:val="auto"/>
          <w:sz w:val="32"/>
          <w:szCs w:val="32"/>
        </w:rPr>
      </w:pPr>
    </w:p>
    <w:p w14:paraId="42626A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仿宋"/>
          <w:color w:val="auto"/>
          <w:sz w:val="32"/>
          <w:szCs w:val="32"/>
        </w:rPr>
      </w:pPr>
    </w:p>
    <w:p w14:paraId="594E6212">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 xml:space="preserve">                    </w:t>
      </w: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lang w:eastAsia="zh-CN"/>
        </w:rPr>
        <w:t>202</w:t>
      </w:r>
      <w:r>
        <w:rPr>
          <w:rFonts w:hint="eastAsia" w:ascii="Times New Roman" w:hAnsi="Times New Roman" w:eastAsia="仿宋" w:cs="仿宋"/>
          <w:color w:val="auto"/>
          <w:sz w:val="32"/>
          <w:szCs w:val="32"/>
          <w:lang w:val="en-US" w:eastAsia="zh-CN"/>
        </w:rPr>
        <w:t>4</w:t>
      </w:r>
      <w:r>
        <w:rPr>
          <w:rFonts w:hint="eastAsia" w:ascii="Times New Roman" w:hAnsi="Times New Roman" w:eastAsia="仿宋" w:cs="仿宋"/>
          <w:color w:val="auto"/>
          <w:sz w:val="32"/>
          <w:szCs w:val="32"/>
        </w:rPr>
        <w:t>年</w:t>
      </w:r>
      <w:r>
        <w:rPr>
          <w:rFonts w:hint="eastAsia" w:ascii="Times New Roman" w:hAnsi="Times New Roman" w:eastAsia="仿宋" w:cs="仿宋"/>
          <w:color w:val="auto"/>
          <w:sz w:val="32"/>
          <w:szCs w:val="32"/>
          <w:lang w:val="en-US" w:eastAsia="zh-CN"/>
        </w:rPr>
        <w:t>10</w:t>
      </w:r>
      <w:r>
        <w:rPr>
          <w:rFonts w:hint="eastAsia" w:ascii="Times New Roman" w:hAnsi="Times New Roman" w:eastAsia="仿宋" w:cs="仿宋"/>
          <w:color w:val="auto"/>
          <w:sz w:val="32"/>
          <w:szCs w:val="32"/>
        </w:rPr>
        <w:t>月</w:t>
      </w:r>
      <w:r>
        <w:rPr>
          <w:rFonts w:hint="eastAsia" w:ascii="Times New Roman" w:hAnsi="Times New Roman" w:eastAsia="仿宋" w:cs="仿宋"/>
          <w:color w:val="auto"/>
          <w:sz w:val="32"/>
          <w:szCs w:val="32"/>
          <w:lang w:val="en-US" w:eastAsia="zh-CN"/>
        </w:rPr>
        <w:t>15</w:t>
      </w:r>
      <w:r>
        <w:rPr>
          <w:rFonts w:hint="eastAsia" w:ascii="Times New Roman" w:hAnsi="Times New Roman" w:eastAsia="仿宋" w:cs="仿宋"/>
          <w:color w:val="auto"/>
          <w:sz w:val="32"/>
          <w:szCs w:val="32"/>
        </w:rPr>
        <w:t>日</w:t>
      </w:r>
    </w:p>
    <w:p w14:paraId="3A648C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（此件主动公开）</w:t>
      </w:r>
    </w:p>
    <w:p w14:paraId="7C54DD1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i w:val="0"/>
          <w:iCs w:val="0"/>
          <w:caps w:val="0"/>
          <w:color w:val="auto"/>
          <w:spacing w:val="0"/>
          <w:sz w:val="44"/>
          <w:szCs w:val="44"/>
        </w:rPr>
      </w:pPr>
      <w:r>
        <w:rPr>
          <w:rStyle w:val="4"/>
          <w:rFonts w:hint="eastAsia" w:ascii="方正小标宋简体" w:hAnsi="方正小标宋简体" w:eastAsia="方正小标宋简体" w:cs="方正小标宋简体"/>
          <w:b w:val="0"/>
          <w:bCs/>
          <w:i w:val="0"/>
          <w:iCs w:val="0"/>
          <w:caps w:val="0"/>
          <w:color w:val="auto"/>
          <w:spacing w:val="0"/>
          <w:sz w:val="44"/>
          <w:szCs w:val="44"/>
          <w:shd w:val="clear" w:color="auto" w:fill="FFFFFF"/>
          <w:lang w:eastAsia="zh-CN"/>
        </w:rPr>
        <w:t>天津</w:t>
      </w:r>
      <w:r>
        <w:rPr>
          <w:rStyle w:val="4"/>
          <w:rFonts w:hint="eastAsia" w:ascii="方正小标宋简体" w:hAnsi="方正小标宋简体" w:eastAsia="方正小标宋简体" w:cs="方正小标宋简体"/>
          <w:b w:val="0"/>
          <w:bCs/>
          <w:i w:val="0"/>
          <w:iCs w:val="0"/>
          <w:caps w:val="0"/>
          <w:color w:val="auto"/>
          <w:spacing w:val="0"/>
          <w:sz w:val="44"/>
          <w:szCs w:val="44"/>
          <w:shd w:val="clear" w:color="auto" w:fill="FFFFFF"/>
        </w:rPr>
        <w:t>市公办养老机构入住评估轮候</w:t>
      </w:r>
      <w:r>
        <w:rPr>
          <w:rStyle w:val="4"/>
          <w:rFonts w:hint="eastAsia" w:ascii="方正小标宋简体" w:hAnsi="方正小标宋简体" w:eastAsia="方正小标宋简体" w:cs="方正小标宋简体"/>
          <w:b w:val="0"/>
          <w:bCs/>
          <w:i w:val="0"/>
          <w:iCs w:val="0"/>
          <w:caps w:val="0"/>
          <w:color w:val="auto"/>
          <w:spacing w:val="0"/>
          <w:sz w:val="44"/>
          <w:szCs w:val="44"/>
          <w:shd w:val="clear" w:color="auto" w:fill="FFFFFF"/>
          <w:lang w:eastAsia="zh-CN"/>
        </w:rPr>
        <w:t>管理</w:t>
      </w:r>
      <w:r>
        <w:rPr>
          <w:rStyle w:val="4"/>
          <w:rFonts w:hint="eastAsia" w:ascii="方正小标宋简体" w:hAnsi="方正小标宋简体" w:eastAsia="方正小标宋简体" w:cs="方正小标宋简体"/>
          <w:b w:val="0"/>
          <w:bCs/>
          <w:i w:val="0"/>
          <w:iCs w:val="0"/>
          <w:caps w:val="0"/>
          <w:color w:val="auto"/>
          <w:spacing w:val="0"/>
          <w:sz w:val="44"/>
          <w:szCs w:val="44"/>
          <w:shd w:val="clear" w:color="auto" w:fill="FFFFFF"/>
        </w:rPr>
        <w:t>办法</w:t>
      </w:r>
    </w:p>
    <w:p w14:paraId="02BD471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仿宋" w:hAnsi="仿宋" w:eastAsia="仿宋" w:cs="仿宋"/>
          <w:i w:val="0"/>
          <w:iCs w:val="0"/>
          <w:caps w:val="0"/>
          <w:color w:val="auto"/>
          <w:spacing w:val="0"/>
          <w:sz w:val="32"/>
          <w:szCs w:val="32"/>
          <w:lang w:eastAsia="zh-CN"/>
        </w:rPr>
      </w:pPr>
    </w:p>
    <w:p w14:paraId="07DFE6B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仿宋" w:hAnsi="仿宋" w:eastAsia="仿宋" w:cs="仿宋"/>
          <w:i w:val="0"/>
          <w:iCs w:val="0"/>
          <w:caps w:val="0"/>
          <w:color w:val="auto"/>
          <w:spacing w:val="0"/>
          <w:sz w:val="32"/>
          <w:szCs w:val="32"/>
        </w:rPr>
      </w:pPr>
    </w:p>
    <w:p w14:paraId="33E9DD0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Fonts w:hint="eastAsia" w:ascii="黑体" w:hAnsi="黑体" w:eastAsia="黑体" w:cs="黑体"/>
          <w:b w:val="0"/>
          <w:bCs/>
          <w:i w:val="0"/>
          <w:iCs w:val="0"/>
          <w:caps w:val="0"/>
          <w:color w:val="auto"/>
          <w:spacing w:val="0"/>
          <w:sz w:val="32"/>
          <w:szCs w:val="32"/>
        </w:rPr>
      </w:pPr>
      <w:r>
        <w:rPr>
          <w:rStyle w:val="4"/>
          <w:rFonts w:hint="eastAsia" w:ascii="黑体" w:hAnsi="黑体" w:eastAsia="黑体" w:cs="黑体"/>
          <w:b w:val="0"/>
          <w:bCs/>
          <w:i w:val="0"/>
          <w:iCs w:val="0"/>
          <w:caps w:val="0"/>
          <w:color w:val="auto"/>
          <w:spacing w:val="0"/>
          <w:sz w:val="32"/>
          <w:szCs w:val="32"/>
          <w:shd w:val="clear" w:color="auto" w:fill="FFFFFF"/>
        </w:rPr>
        <w:t>第一章 总 则</w:t>
      </w:r>
    </w:p>
    <w:p w14:paraId="43A2B4D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22835F5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Style w:val="4"/>
          <w:rFonts w:hint="eastAsia" w:ascii="黑体" w:hAnsi="黑体" w:eastAsia="黑体" w:cs="黑体"/>
          <w:b w:val="0"/>
          <w:bCs/>
          <w:i w:val="0"/>
          <w:iCs w:val="0"/>
          <w:caps w:val="0"/>
          <w:color w:val="auto"/>
          <w:spacing w:val="0"/>
          <w:sz w:val="32"/>
          <w:szCs w:val="32"/>
          <w:shd w:val="clear" w:color="auto" w:fill="FFFFFF"/>
        </w:rPr>
        <w:t>第一条</w:t>
      </w:r>
      <w:r>
        <w:rPr>
          <w:rFonts w:hint="eastAsia" w:ascii="仿宋" w:hAnsi="仿宋" w:eastAsia="仿宋" w:cs="仿宋"/>
          <w:i w:val="0"/>
          <w:iCs w:val="0"/>
          <w:caps w:val="0"/>
          <w:color w:val="auto"/>
          <w:spacing w:val="0"/>
          <w:sz w:val="32"/>
          <w:szCs w:val="32"/>
          <w:shd w:val="clear" w:color="auto" w:fill="FFFFFF"/>
        </w:rPr>
        <w:t xml:space="preserve"> 为充分发挥公办养老机构的兜底保障作用</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加强公办养老机构入住评估轮候管理，</w:t>
      </w:r>
      <w:r>
        <w:rPr>
          <w:rFonts w:hint="eastAsia" w:ascii="仿宋" w:hAnsi="仿宋" w:eastAsia="仿宋" w:cs="仿宋"/>
          <w:i w:val="0"/>
          <w:iCs w:val="0"/>
          <w:caps w:val="0"/>
          <w:color w:val="auto"/>
          <w:spacing w:val="0"/>
          <w:sz w:val="32"/>
          <w:szCs w:val="32"/>
          <w:shd w:val="clear" w:color="auto" w:fill="FFFFFF"/>
          <w:lang w:eastAsia="zh-CN"/>
        </w:rPr>
        <w:t>根据</w:t>
      </w:r>
      <w:r>
        <w:rPr>
          <w:rFonts w:hint="eastAsia" w:ascii="仿宋" w:hAnsi="仿宋" w:eastAsia="仿宋" w:cs="仿宋"/>
          <w:i w:val="0"/>
          <w:iCs w:val="0"/>
          <w:caps w:val="0"/>
          <w:color w:val="auto"/>
          <w:spacing w:val="0"/>
          <w:sz w:val="32"/>
          <w:szCs w:val="32"/>
          <w:shd w:val="clear" w:color="auto" w:fill="FFFFFF"/>
        </w:rPr>
        <w:t>《中华人民共和国老年人权益保障法》《天津市养老服务促进条例》和《养老机构管理办法》</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结合本市</w:t>
      </w:r>
      <w:r>
        <w:rPr>
          <w:rFonts w:hint="eastAsia" w:ascii="仿宋" w:hAnsi="仿宋" w:eastAsia="仿宋" w:cs="仿宋"/>
          <w:i w:val="0"/>
          <w:iCs w:val="0"/>
          <w:caps w:val="0"/>
          <w:color w:val="auto"/>
          <w:spacing w:val="0"/>
          <w:sz w:val="32"/>
          <w:szCs w:val="32"/>
          <w:shd w:val="clear" w:color="auto" w:fill="FFFFFF"/>
          <w:lang w:eastAsia="zh-CN"/>
        </w:rPr>
        <w:t>工作</w:t>
      </w:r>
      <w:r>
        <w:rPr>
          <w:rFonts w:hint="eastAsia" w:ascii="仿宋" w:hAnsi="仿宋" w:eastAsia="仿宋" w:cs="仿宋"/>
          <w:i w:val="0"/>
          <w:iCs w:val="0"/>
          <w:caps w:val="0"/>
          <w:color w:val="auto"/>
          <w:spacing w:val="0"/>
          <w:sz w:val="32"/>
          <w:szCs w:val="32"/>
          <w:shd w:val="clear" w:color="auto" w:fill="FFFFFF"/>
        </w:rPr>
        <w:t>实际，制定本办法。</w:t>
      </w:r>
    </w:p>
    <w:p w14:paraId="086EC7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Style w:val="4"/>
          <w:rFonts w:hint="eastAsia" w:ascii="黑体" w:hAnsi="黑体" w:eastAsia="黑体" w:cs="黑体"/>
          <w:b w:val="0"/>
          <w:bCs/>
          <w:i w:val="0"/>
          <w:iCs w:val="0"/>
          <w:caps w:val="0"/>
          <w:color w:val="auto"/>
          <w:spacing w:val="0"/>
          <w:sz w:val="32"/>
          <w:szCs w:val="32"/>
          <w:shd w:val="clear" w:color="auto" w:fill="FFFFFF"/>
        </w:rPr>
        <w:t>第二条</w:t>
      </w:r>
      <w:r>
        <w:rPr>
          <w:rStyle w:val="4"/>
          <w:rFonts w:hint="eastAsia" w:ascii="仿宋" w:hAnsi="仿宋" w:eastAsia="仿宋" w:cs="仿宋"/>
          <w:b w:val="0"/>
          <w:bCs/>
          <w:i w:val="0"/>
          <w:iCs w:val="0"/>
          <w:caps w:val="0"/>
          <w:color w:val="auto"/>
          <w:spacing w:val="0"/>
          <w:sz w:val="32"/>
          <w:szCs w:val="32"/>
          <w:shd w:val="clear" w:color="auto" w:fill="FFFFFF"/>
        </w:rPr>
        <w:t xml:space="preserve"> </w:t>
      </w:r>
      <w:r>
        <w:rPr>
          <w:rFonts w:hint="eastAsia" w:ascii="仿宋" w:hAnsi="仿宋" w:eastAsia="仿宋" w:cs="仿宋"/>
          <w:i w:val="0"/>
          <w:iCs w:val="0"/>
          <w:caps w:val="0"/>
          <w:color w:val="auto"/>
          <w:spacing w:val="0"/>
          <w:sz w:val="32"/>
          <w:szCs w:val="32"/>
          <w:shd w:val="clear" w:color="auto" w:fill="FFFFFF"/>
        </w:rPr>
        <w:t>本办法适用于本市公办养老机构的入住评估轮候。</w:t>
      </w:r>
    </w:p>
    <w:p w14:paraId="3551111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市级公办养老机构包括</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天津市退休职工养老院</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第一老年公寓</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、天津市养老院</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第二老年公寓</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、天津市听力障碍康复中心</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第三老年公寓</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、天津市肢体残疾康复中心</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第五老年公寓</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、天津市失智老人康复照料中心</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第六老年公寓</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w:t>
      </w:r>
    </w:p>
    <w:p w14:paraId="54A1547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区级、乡镇（街道）级公办养老机构包括：各区、乡镇人民政府（街道办事处）投资兴办的，以收住政府兜底保障对象为主的公建公营养老机构。</w:t>
      </w:r>
    </w:p>
    <w:p w14:paraId="4323325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rPr>
      </w:pPr>
      <w:r>
        <w:rPr>
          <w:rStyle w:val="4"/>
          <w:rFonts w:hint="eastAsia" w:ascii="黑体" w:hAnsi="黑体" w:eastAsia="黑体" w:cs="黑体"/>
          <w:b w:val="0"/>
          <w:bCs/>
          <w:i w:val="0"/>
          <w:iCs w:val="0"/>
          <w:caps w:val="0"/>
          <w:color w:val="auto"/>
          <w:spacing w:val="0"/>
          <w:sz w:val="32"/>
          <w:szCs w:val="32"/>
          <w:shd w:val="clear" w:color="auto" w:fill="FFFFFF"/>
        </w:rPr>
        <w:t>第三条</w:t>
      </w:r>
      <w:r>
        <w:rPr>
          <w:rFonts w:hint="eastAsia" w:ascii="仿宋" w:hAnsi="仿宋" w:eastAsia="仿宋" w:cs="仿宋"/>
          <w:i w:val="0"/>
          <w:iCs w:val="0"/>
          <w:caps w:val="0"/>
          <w:color w:val="auto"/>
          <w:spacing w:val="0"/>
          <w:sz w:val="32"/>
          <w:szCs w:val="32"/>
          <w:shd w:val="clear" w:color="auto" w:fill="FFFFFF"/>
        </w:rPr>
        <w:t xml:space="preserve"> 入住评估轮候是指申请入住公办养老机构的</w:t>
      </w:r>
      <w:r>
        <w:rPr>
          <w:rFonts w:hint="eastAsia" w:ascii="仿宋" w:hAnsi="仿宋" w:eastAsia="仿宋" w:cs="仿宋"/>
          <w:i w:val="0"/>
          <w:iCs w:val="0"/>
          <w:caps w:val="0"/>
          <w:color w:val="auto"/>
          <w:spacing w:val="0"/>
          <w:sz w:val="32"/>
          <w:szCs w:val="32"/>
          <w:shd w:val="clear" w:color="auto" w:fill="FFFFFF"/>
          <w:lang w:val="en-US" w:eastAsia="zh-CN"/>
        </w:rPr>
        <w:t>本市户籍</w:t>
      </w:r>
      <w:r>
        <w:rPr>
          <w:rFonts w:hint="eastAsia" w:ascii="仿宋" w:hAnsi="仿宋" w:eastAsia="仿宋" w:cs="仿宋"/>
          <w:i w:val="0"/>
          <w:iCs w:val="0"/>
          <w:caps w:val="0"/>
          <w:color w:val="auto"/>
          <w:spacing w:val="0"/>
          <w:sz w:val="32"/>
          <w:szCs w:val="32"/>
          <w:shd w:val="clear" w:color="auto" w:fill="FFFFFF"/>
        </w:rPr>
        <w:t>老年人，经评估审核符合入住条件的，按本办法规定进行轮候，并安排入住相应公办养老机构的制度。</w:t>
      </w:r>
    </w:p>
    <w:p w14:paraId="557CD49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eastAsia="zh-CN"/>
        </w:rPr>
      </w:pPr>
      <w:r>
        <w:rPr>
          <w:rStyle w:val="4"/>
          <w:rFonts w:hint="eastAsia" w:ascii="黑体" w:hAnsi="黑体" w:eastAsia="黑体" w:cs="黑体"/>
          <w:b w:val="0"/>
          <w:bCs/>
          <w:i w:val="0"/>
          <w:iCs w:val="0"/>
          <w:caps w:val="0"/>
          <w:color w:val="auto"/>
          <w:spacing w:val="0"/>
          <w:sz w:val="32"/>
          <w:szCs w:val="32"/>
          <w:shd w:val="clear" w:color="auto" w:fill="FFFFFF"/>
        </w:rPr>
        <w:t>第四条</w:t>
      </w:r>
      <w:r>
        <w:rPr>
          <w:rFonts w:hint="eastAsia" w:ascii="仿宋" w:hAnsi="仿宋" w:eastAsia="仿宋" w:cs="仿宋"/>
          <w:i w:val="0"/>
          <w:iCs w:val="0"/>
          <w:caps w:val="0"/>
          <w:color w:val="auto"/>
          <w:spacing w:val="0"/>
          <w:sz w:val="32"/>
          <w:szCs w:val="32"/>
          <w:shd w:val="clear" w:color="auto" w:fill="FFFFFF"/>
        </w:rPr>
        <w:t xml:space="preserve"> 入住公办养老机构的</w:t>
      </w:r>
      <w:r>
        <w:rPr>
          <w:rFonts w:hint="eastAsia" w:ascii="仿宋" w:hAnsi="仿宋" w:eastAsia="仿宋" w:cs="仿宋"/>
          <w:i w:val="0"/>
          <w:iCs w:val="0"/>
          <w:caps w:val="0"/>
          <w:color w:val="auto"/>
          <w:spacing w:val="0"/>
          <w:sz w:val="32"/>
          <w:szCs w:val="32"/>
          <w:shd w:val="clear" w:color="auto" w:fill="FFFFFF"/>
          <w:lang w:val="en-US" w:eastAsia="zh-CN"/>
        </w:rPr>
        <w:t>本市户籍</w:t>
      </w:r>
      <w:r>
        <w:rPr>
          <w:rFonts w:hint="eastAsia" w:ascii="仿宋" w:hAnsi="仿宋" w:eastAsia="仿宋" w:cs="仿宋"/>
          <w:i w:val="0"/>
          <w:iCs w:val="0"/>
          <w:caps w:val="0"/>
          <w:color w:val="auto"/>
          <w:spacing w:val="0"/>
          <w:sz w:val="32"/>
          <w:szCs w:val="32"/>
          <w:shd w:val="clear" w:color="auto" w:fill="FFFFFF"/>
        </w:rPr>
        <w:t>老年人</w:t>
      </w:r>
      <w:r>
        <w:rPr>
          <w:rFonts w:hint="eastAsia" w:ascii="仿宋" w:hAnsi="仿宋" w:eastAsia="仿宋" w:cs="仿宋"/>
          <w:i w:val="0"/>
          <w:iCs w:val="0"/>
          <w:caps w:val="0"/>
          <w:color w:val="auto"/>
          <w:spacing w:val="0"/>
          <w:sz w:val="32"/>
          <w:szCs w:val="32"/>
          <w:shd w:val="clear" w:color="auto" w:fill="FFFFFF"/>
          <w:lang w:val="en-US" w:eastAsia="zh-CN"/>
        </w:rPr>
        <w:t>包括</w:t>
      </w:r>
      <w:r>
        <w:rPr>
          <w:rFonts w:hint="eastAsia" w:ascii="仿宋" w:hAnsi="仿宋" w:eastAsia="仿宋" w:cs="仿宋"/>
          <w:i w:val="0"/>
          <w:iCs w:val="0"/>
          <w:caps w:val="0"/>
          <w:color w:val="auto"/>
          <w:spacing w:val="0"/>
          <w:sz w:val="32"/>
          <w:szCs w:val="32"/>
          <w:shd w:val="clear" w:color="auto" w:fill="FFFFFF"/>
        </w:rPr>
        <w:t>基本保障对象</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lang w:val="en-US" w:eastAsia="zh-CN"/>
        </w:rPr>
        <w:t>优先保障对象</w:t>
      </w:r>
      <w:r>
        <w:rPr>
          <w:rFonts w:hint="eastAsia" w:ascii="仿宋" w:hAnsi="仿宋" w:eastAsia="仿宋" w:cs="仿宋"/>
          <w:i w:val="0"/>
          <w:iCs w:val="0"/>
          <w:caps w:val="0"/>
          <w:color w:val="auto"/>
          <w:spacing w:val="0"/>
          <w:sz w:val="32"/>
          <w:szCs w:val="32"/>
          <w:shd w:val="clear" w:color="auto" w:fill="FFFFFF"/>
        </w:rPr>
        <w:t>和社会服务对象</w:t>
      </w:r>
      <w:r>
        <w:rPr>
          <w:rFonts w:hint="eastAsia" w:ascii="仿宋" w:hAnsi="仿宋" w:eastAsia="仿宋" w:cs="仿宋"/>
          <w:i w:val="0"/>
          <w:iCs w:val="0"/>
          <w:caps w:val="0"/>
          <w:color w:val="auto"/>
          <w:spacing w:val="0"/>
          <w:sz w:val="32"/>
          <w:szCs w:val="32"/>
          <w:shd w:val="clear" w:color="auto" w:fill="FFFFFF"/>
          <w:lang w:val="en-US" w:eastAsia="zh-CN"/>
        </w:rPr>
        <w:t>三</w:t>
      </w:r>
      <w:r>
        <w:rPr>
          <w:rFonts w:hint="eastAsia" w:ascii="仿宋" w:hAnsi="仿宋" w:eastAsia="仿宋" w:cs="仿宋"/>
          <w:i w:val="0"/>
          <w:iCs w:val="0"/>
          <w:caps w:val="0"/>
          <w:color w:val="auto"/>
          <w:spacing w:val="0"/>
          <w:sz w:val="32"/>
          <w:szCs w:val="32"/>
          <w:shd w:val="clear" w:color="auto" w:fill="FFFFFF"/>
        </w:rPr>
        <w:t>类</w:t>
      </w:r>
      <w:r>
        <w:rPr>
          <w:rFonts w:hint="eastAsia" w:ascii="仿宋" w:hAnsi="仿宋" w:eastAsia="仿宋" w:cs="仿宋"/>
          <w:i w:val="0"/>
          <w:iCs w:val="0"/>
          <w:caps w:val="0"/>
          <w:color w:val="auto"/>
          <w:spacing w:val="0"/>
          <w:sz w:val="32"/>
          <w:szCs w:val="32"/>
          <w:shd w:val="clear" w:color="auto" w:fill="FFFFFF"/>
          <w:lang w:eastAsia="zh-CN"/>
        </w:rPr>
        <w:t>：</w:t>
      </w:r>
    </w:p>
    <w:p w14:paraId="330BC53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楷体" w:hAnsi="楷体" w:eastAsia="楷体" w:cs="楷体"/>
          <w:i w:val="0"/>
          <w:iCs w:val="0"/>
          <w:caps w:val="0"/>
          <w:color w:val="auto"/>
          <w:spacing w:val="0"/>
          <w:sz w:val="32"/>
          <w:szCs w:val="32"/>
          <w:shd w:val="clear" w:color="auto" w:fill="FFFFFF"/>
          <w:lang w:eastAsia="zh-CN"/>
        </w:rPr>
        <w:t>（一）</w:t>
      </w:r>
      <w:r>
        <w:rPr>
          <w:rFonts w:hint="eastAsia" w:ascii="楷体" w:hAnsi="楷体" w:eastAsia="楷体" w:cs="楷体"/>
          <w:i w:val="0"/>
          <w:iCs w:val="0"/>
          <w:caps w:val="0"/>
          <w:color w:val="auto"/>
          <w:spacing w:val="0"/>
          <w:sz w:val="32"/>
          <w:szCs w:val="32"/>
          <w:shd w:val="clear" w:color="auto" w:fill="FFFFFF"/>
        </w:rPr>
        <w:t>基本保障对象</w:t>
      </w:r>
    </w:p>
    <w:p w14:paraId="4992F26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1. </w:t>
      </w:r>
      <w:r>
        <w:rPr>
          <w:rFonts w:hint="eastAsia" w:ascii="仿宋" w:hAnsi="仿宋" w:eastAsia="仿宋" w:cs="仿宋"/>
          <w:i w:val="0"/>
          <w:iCs w:val="0"/>
          <w:caps w:val="0"/>
          <w:color w:val="auto"/>
          <w:spacing w:val="0"/>
          <w:sz w:val="32"/>
          <w:szCs w:val="32"/>
          <w:shd w:val="clear" w:color="auto" w:fill="FFFFFF"/>
        </w:rPr>
        <w:t>特困人员救助供养对象中的老年人（包括无劳动能力、无生活来源、无法定赡养扶养义务人或者其法定义务人无履行义务能力的老年人）</w:t>
      </w:r>
      <w:r>
        <w:rPr>
          <w:rFonts w:hint="eastAsia" w:ascii="仿宋" w:hAnsi="仿宋" w:eastAsia="仿宋" w:cs="仿宋"/>
          <w:i w:val="0"/>
          <w:iCs w:val="0"/>
          <w:caps w:val="0"/>
          <w:color w:val="auto"/>
          <w:spacing w:val="0"/>
          <w:sz w:val="32"/>
          <w:szCs w:val="32"/>
          <w:shd w:val="clear" w:color="auto" w:fill="FFFFFF"/>
          <w:lang w:eastAsia="zh-CN"/>
        </w:rPr>
        <w:t>；</w:t>
      </w:r>
    </w:p>
    <w:p w14:paraId="77A4690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2. 对国家和社会作出特殊贡献的老年人（包括无法定赡养人、扶养人或者法定赡养人、扶养人无赡养、扶养能力且享受国家定期抚恤补助待遇的老年烈士遗属、因公牺牲军人遗属、病故军人遗属和进入老年的残疾军人、复员军人、退伍军人）。</w:t>
      </w:r>
    </w:p>
    <w:p w14:paraId="65708EC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Times New Roman" w:hAnsi="Times New Roman" w:eastAsia="仿宋" w:cs="Times New Roman"/>
          <w:i w:val="0"/>
          <w:iCs w:val="0"/>
          <w:caps w:val="0"/>
          <w:color w:val="auto"/>
          <w:spacing w:val="0"/>
          <w:sz w:val="32"/>
          <w:szCs w:val="32"/>
          <w:shd w:val="clear" w:color="auto" w:fill="FFFFFF"/>
          <w:lang w:val="en-US" w:eastAsia="zh-CN"/>
        </w:rPr>
      </w:pP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lang w:val="en-US" w:eastAsia="zh-CN"/>
        </w:rPr>
        <w:t>二</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lang w:val="en-US" w:eastAsia="zh-CN"/>
        </w:rPr>
        <w:t>优先</w:t>
      </w:r>
      <w:r>
        <w:rPr>
          <w:rFonts w:hint="eastAsia" w:ascii="楷体" w:hAnsi="楷体" w:eastAsia="楷体" w:cs="楷体"/>
          <w:i w:val="0"/>
          <w:iCs w:val="0"/>
          <w:caps w:val="0"/>
          <w:color w:val="auto"/>
          <w:spacing w:val="0"/>
          <w:sz w:val="32"/>
          <w:szCs w:val="32"/>
          <w:shd w:val="clear" w:color="auto" w:fill="FFFFFF"/>
        </w:rPr>
        <w:t>保障对象</w:t>
      </w:r>
    </w:p>
    <w:p w14:paraId="74DCAA7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Times New Roman" w:hAnsi="Times New Roman" w:eastAsia="仿宋" w:cs="Times New Roman"/>
          <w:i w:val="0"/>
          <w:iCs w:val="0"/>
          <w:caps w:val="0"/>
          <w:color w:val="auto"/>
          <w:spacing w:val="0"/>
          <w:sz w:val="32"/>
          <w:szCs w:val="32"/>
          <w:shd w:val="clear" w:color="auto" w:fill="FFFFFF"/>
          <w:lang w:val="en-US" w:eastAsia="zh-CN"/>
        </w:rPr>
      </w:pPr>
      <w:r>
        <w:rPr>
          <w:rFonts w:hint="eastAsia" w:ascii="Times New Roman" w:hAnsi="Times New Roman" w:eastAsia="仿宋" w:cs="Times New Roman"/>
          <w:i w:val="0"/>
          <w:iCs w:val="0"/>
          <w:caps w:val="0"/>
          <w:color w:val="auto"/>
          <w:spacing w:val="0"/>
          <w:sz w:val="32"/>
          <w:szCs w:val="32"/>
          <w:shd w:val="clear" w:color="auto" w:fill="FFFFFF"/>
          <w:lang w:val="en-US" w:eastAsia="zh-CN"/>
        </w:rPr>
        <w:t>1. 享受最低生活保障和低保边缘家庭救助政策中的失能失智老年人或80周岁以上的高龄老年人；</w:t>
      </w:r>
    </w:p>
    <w:p w14:paraId="0AFA9A2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Times New Roman" w:hAnsi="Times New Roman" w:eastAsia="仿宋" w:cs="Times New Roman"/>
          <w:i w:val="0"/>
          <w:iCs w:val="0"/>
          <w:caps w:val="0"/>
          <w:color w:val="auto"/>
          <w:spacing w:val="0"/>
          <w:sz w:val="32"/>
          <w:szCs w:val="32"/>
          <w:shd w:val="clear" w:color="auto" w:fill="FFFFFF"/>
          <w:lang w:val="en-US" w:eastAsia="zh-CN"/>
        </w:rPr>
      </w:pPr>
      <w:r>
        <w:rPr>
          <w:rFonts w:hint="eastAsia" w:ascii="Times New Roman" w:hAnsi="Times New Roman" w:eastAsia="仿宋" w:cs="Times New Roman"/>
          <w:i w:val="0"/>
          <w:iCs w:val="0"/>
          <w:caps w:val="0"/>
          <w:color w:val="auto"/>
          <w:spacing w:val="0"/>
          <w:sz w:val="32"/>
          <w:szCs w:val="32"/>
          <w:shd w:val="clear" w:color="auto" w:fill="FFFFFF"/>
          <w:lang w:val="en-US" w:eastAsia="zh-CN"/>
        </w:rPr>
        <w:t>2. 现役军人家属和烈士、因公牺牲军人、病故军人的遗属中的老年人；</w:t>
      </w:r>
    </w:p>
    <w:p w14:paraId="44001A7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Times New Roman" w:hAnsi="Times New Roman" w:eastAsia="仿宋" w:cs="Times New Roman"/>
          <w:i w:val="0"/>
          <w:iCs w:val="0"/>
          <w:caps w:val="0"/>
          <w:color w:val="auto"/>
          <w:spacing w:val="0"/>
          <w:sz w:val="32"/>
          <w:szCs w:val="32"/>
          <w:shd w:val="clear" w:color="auto" w:fill="FFFFFF"/>
          <w:lang w:val="en-US" w:eastAsia="zh-CN"/>
        </w:rPr>
      </w:pPr>
      <w:r>
        <w:rPr>
          <w:rFonts w:hint="eastAsia" w:ascii="Times New Roman" w:hAnsi="Times New Roman" w:eastAsia="仿宋" w:cs="Times New Roman"/>
          <w:i w:val="0"/>
          <w:iCs w:val="0"/>
          <w:caps w:val="0"/>
          <w:color w:val="auto"/>
          <w:spacing w:val="0"/>
          <w:sz w:val="32"/>
          <w:szCs w:val="32"/>
          <w:shd w:val="clear" w:color="auto" w:fill="FFFFFF"/>
          <w:lang w:val="en-US" w:eastAsia="zh-CN"/>
        </w:rPr>
        <w:t>3. 享受市级及以上劳动模范待遇、因见义勇为致残的老年人；</w:t>
      </w:r>
    </w:p>
    <w:p w14:paraId="6BE2E1E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Times New Roman" w:hAnsi="Times New Roman" w:eastAsia="仿宋" w:cs="Times New Roman"/>
          <w:i w:val="0"/>
          <w:iCs w:val="0"/>
          <w:caps w:val="0"/>
          <w:color w:val="auto"/>
          <w:spacing w:val="0"/>
          <w:sz w:val="32"/>
          <w:szCs w:val="32"/>
          <w:shd w:val="clear" w:color="auto" w:fill="FFFFFF"/>
          <w:lang w:val="en-US" w:eastAsia="zh-CN"/>
        </w:rPr>
      </w:pPr>
      <w:r>
        <w:rPr>
          <w:rFonts w:hint="eastAsia" w:ascii="Times New Roman" w:hAnsi="Times New Roman" w:eastAsia="仿宋" w:cs="Times New Roman"/>
          <w:i w:val="0"/>
          <w:iCs w:val="0"/>
          <w:caps w:val="0"/>
          <w:color w:val="auto"/>
          <w:spacing w:val="0"/>
          <w:sz w:val="32"/>
          <w:szCs w:val="32"/>
          <w:shd w:val="clear" w:color="auto" w:fill="FFFFFF"/>
          <w:lang w:val="en-US" w:eastAsia="zh-CN"/>
        </w:rPr>
        <w:t>4. 计划生育特殊家庭中的老年人；</w:t>
      </w:r>
    </w:p>
    <w:p w14:paraId="2605739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Times New Roman" w:hAnsi="Times New Roman" w:eastAsia="仿宋" w:cs="Times New Roman"/>
          <w:i w:val="0"/>
          <w:iCs w:val="0"/>
          <w:caps w:val="0"/>
          <w:color w:val="auto"/>
          <w:spacing w:val="0"/>
          <w:sz w:val="32"/>
          <w:szCs w:val="32"/>
          <w:shd w:val="clear" w:color="auto" w:fill="FFFFFF"/>
          <w:lang w:val="en-US" w:eastAsia="zh-CN"/>
        </w:rPr>
        <w:t>5. 经济困难的孤寡、空巢、留守</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失能</w:t>
      </w:r>
      <w:r>
        <w:rPr>
          <w:rFonts w:hint="eastAsia" w:ascii="仿宋" w:hAnsi="仿宋" w:eastAsia="仿宋" w:cs="仿宋"/>
          <w:color w:val="auto"/>
          <w:sz w:val="32"/>
          <w:szCs w:val="32"/>
          <w:shd w:val="clear" w:color="auto" w:fill="FFFFFF"/>
          <w:lang w:eastAsia="zh-CN"/>
        </w:rPr>
        <w:t>失智、</w:t>
      </w:r>
      <w:r>
        <w:rPr>
          <w:rFonts w:hint="eastAsia" w:ascii="仿宋" w:hAnsi="仿宋" w:eastAsia="仿宋" w:cs="仿宋"/>
          <w:color w:val="auto"/>
          <w:sz w:val="32"/>
          <w:szCs w:val="32"/>
          <w:shd w:val="clear" w:color="auto" w:fill="FFFFFF"/>
        </w:rPr>
        <w:t>高龄老年人</w:t>
      </w:r>
      <w:r>
        <w:rPr>
          <w:rFonts w:hint="eastAsia" w:ascii="仿宋" w:hAnsi="仿宋" w:eastAsia="仿宋" w:cs="仿宋"/>
          <w:i w:val="0"/>
          <w:iCs w:val="0"/>
          <w:caps w:val="0"/>
          <w:color w:val="auto"/>
          <w:spacing w:val="0"/>
          <w:sz w:val="32"/>
          <w:szCs w:val="32"/>
          <w:shd w:val="clear" w:color="auto" w:fill="FFFFFF"/>
        </w:rPr>
        <w:t>。</w:t>
      </w:r>
    </w:p>
    <w:p w14:paraId="22C897D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楷体" w:hAnsi="楷体" w:eastAsia="楷体" w:cs="楷体"/>
          <w:i w:val="0"/>
          <w:iCs w:val="0"/>
          <w:caps w:val="0"/>
          <w:color w:val="auto"/>
          <w:spacing w:val="0"/>
          <w:sz w:val="32"/>
          <w:szCs w:val="32"/>
          <w:shd w:val="clear" w:color="auto" w:fill="FFFFFF"/>
          <w:lang w:eastAsia="zh-CN"/>
        </w:rPr>
      </w:pP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lang w:val="en-US" w:eastAsia="zh-CN"/>
        </w:rPr>
        <w:t>三</w:t>
      </w:r>
      <w:r>
        <w:rPr>
          <w:rFonts w:hint="eastAsia" w:ascii="楷体" w:hAnsi="楷体" w:eastAsia="楷体" w:cs="楷体"/>
          <w:i w:val="0"/>
          <w:iCs w:val="0"/>
          <w:caps w:val="0"/>
          <w:color w:val="auto"/>
          <w:spacing w:val="0"/>
          <w:sz w:val="32"/>
          <w:szCs w:val="32"/>
          <w:shd w:val="clear" w:color="auto" w:fill="FFFFFF"/>
          <w:lang w:eastAsia="zh-CN"/>
        </w:rPr>
        <w:t>）</w:t>
      </w:r>
      <w:r>
        <w:rPr>
          <w:rFonts w:hint="eastAsia" w:ascii="楷体" w:hAnsi="楷体" w:eastAsia="楷体" w:cs="楷体"/>
          <w:i w:val="0"/>
          <w:iCs w:val="0"/>
          <w:caps w:val="0"/>
          <w:color w:val="auto"/>
          <w:spacing w:val="0"/>
          <w:sz w:val="32"/>
          <w:szCs w:val="32"/>
          <w:shd w:val="clear" w:color="auto" w:fill="FFFFFF"/>
        </w:rPr>
        <w:t>社会服务对象</w:t>
      </w:r>
    </w:p>
    <w:p w14:paraId="1F1EB18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rPr>
        <w:t>养老服务基本</w:t>
      </w:r>
      <w:r>
        <w:rPr>
          <w:rFonts w:hint="eastAsia" w:ascii="Times New Roman" w:hAnsi="Times New Roman" w:eastAsia="仿宋" w:cs="Times New Roman"/>
          <w:i w:val="0"/>
          <w:iCs w:val="0"/>
          <w:caps w:val="0"/>
          <w:color w:val="auto"/>
          <w:spacing w:val="0"/>
          <w:sz w:val="32"/>
          <w:szCs w:val="32"/>
          <w:shd w:val="clear" w:color="auto" w:fill="FFFFFF"/>
          <w:lang w:val="en-US" w:eastAsia="zh-CN"/>
        </w:rPr>
        <w:t>保障对象、优先保障对象以外，其他失能失智老年人或80周岁以上</w:t>
      </w:r>
      <w:r>
        <w:rPr>
          <w:rFonts w:hint="eastAsia" w:ascii="仿宋" w:hAnsi="仿宋" w:eastAsia="仿宋" w:cs="仿宋"/>
          <w:i w:val="0"/>
          <w:iCs w:val="0"/>
          <w:caps w:val="0"/>
          <w:color w:val="auto"/>
          <w:spacing w:val="0"/>
          <w:sz w:val="32"/>
          <w:szCs w:val="32"/>
          <w:shd w:val="clear" w:color="auto" w:fill="FFFFFF"/>
          <w:lang w:val="en-US" w:eastAsia="zh-CN"/>
        </w:rPr>
        <w:t>的高龄老年人。</w:t>
      </w:r>
    </w:p>
    <w:p w14:paraId="4F8A018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第五条</w:t>
      </w: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rPr>
        <w:t>入住评估轮候应遵循公开、公平、公正和诚信原则</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按照提出轮候申请、受理审核、入住评估、审核批准、入住办理</w:t>
      </w:r>
      <w:r>
        <w:rPr>
          <w:rFonts w:hint="eastAsia" w:ascii="仿宋" w:hAnsi="仿宋" w:eastAsia="仿宋" w:cs="仿宋"/>
          <w:i w:val="0"/>
          <w:iCs w:val="0"/>
          <w:caps w:val="0"/>
          <w:color w:val="auto"/>
          <w:spacing w:val="0"/>
          <w:sz w:val="32"/>
          <w:szCs w:val="32"/>
          <w:shd w:val="clear" w:color="auto" w:fill="FFFFFF"/>
          <w:lang w:eastAsia="zh-CN"/>
        </w:rPr>
        <w:t>的</w:t>
      </w:r>
      <w:r>
        <w:rPr>
          <w:rFonts w:hint="eastAsia" w:ascii="仿宋" w:hAnsi="仿宋" w:eastAsia="仿宋" w:cs="仿宋"/>
          <w:i w:val="0"/>
          <w:iCs w:val="0"/>
          <w:caps w:val="0"/>
          <w:color w:val="auto"/>
          <w:spacing w:val="0"/>
          <w:sz w:val="32"/>
          <w:szCs w:val="32"/>
          <w:shd w:val="clear" w:color="auto" w:fill="FFFFFF"/>
        </w:rPr>
        <w:t>程序办理。</w:t>
      </w:r>
    </w:p>
    <w:p w14:paraId="4637E4E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第</w:t>
      </w:r>
      <w:r>
        <w:rPr>
          <w:rFonts w:hint="eastAsia" w:ascii="黑体" w:hAnsi="黑体" w:eastAsia="黑体" w:cs="黑体"/>
          <w:i w:val="0"/>
          <w:iCs w:val="0"/>
          <w:caps w:val="0"/>
          <w:color w:val="auto"/>
          <w:spacing w:val="0"/>
          <w:sz w:val="32"/>
          <w:szCs w:val="32"/>
          <w:shd w:val="clear" w:color="auto" w:fill="FFFFFF"/>
          <w:lang w:eastAsia="zh-CN"/>
        </w:rPr>
        <w:t>六</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rPr>
        <w:t>公办养老机构负责核实申请人资格、入住评估和组织轮候等工作，</w:t>
      </w:r>
      <w:r>
        <w:rPr>
          <w:rFonts w:hint="eastAsia" w:ascii="仿宋" w:hAnsi="仿宋" w:eastAsia="仿宋" w:cs="仿宋"/>
          <w:i w:val="0"/>
          <w:iCs w:val="0"/>
          <w:caps w:val="0"/>
          <w:color w:val="auto"/>
          <w:spacing w:val="0"/>
          <w:sz w:val="32"/>
          <w:szCs w:val="32"/>
          <w:shd w:val="clear" w:color="auto" w:fill="FFFFFF"/>
          <w:lang w:val="en-US" w:eastAsia="zh-CN"/>
        </w:rPr>
        <w:t>按要求</w:t>
      </w:r>
      <w:r>
        <w:rPr>
          <w:rFonts w:hint="eastAsia" w:ascii="仿宋" w:hAnsi="仿宋" w:eastAsia="仿宋" w:cs="仿宋"/>
          <w:i w:val="0"/>
          <w:iCs w:val="0"/>
          <w:caps w:val="0"/>
          <w:color w:val="auto"/>
          <w:spacing w:val="0"/>
          <w:sz w:val="32"/>
          <w:szCs w:val="32"/>
          <w:shd w:val="clear" w:color="auto" w:fill="FFFFFF"/>
        </w:rPr>
        <w:t>向</w:t>
      </w:r>
      <w:r>
        <w:rPr>
          <w:rFonts w:hint="eastAsia" w:ascii="仿宋" w:hAnsi="仿宋" w:eastAsia="仿宋" w:cs="仿宋"/>
          <w:i w:val="0"/>
          <w:iCs w:val="0"/>
          <w:caps w:val="0"/>
          <w:color w:val="auto"/>
          <w:spacing w:val="0"/>
          <w:sz w:val="32"/>
          <w:szCs w:val="32"/>
          <w:shd w:val="clear" w:color="auto" w:fill="FFFFFF"/>
          <w:lang w:val="en-US" w:eastAsia="zh-CN"/>
        </w:rPr>
        <w:t>区</w:t>
      </w:r>
      <w:r>
        <w:rPr>
          <w:rFonts w:hint="eastAsia" w:ascii="仿宋" w:hAnsi="仿宋" w:eastAsia="仿宋" w:cs="仿宋"/>
          <w:i w:val="0"/>
          <w:iCs w:val="0"/>
          <w:caps w:val="0"/>
          <w:color w:val="auto"/>
          <w:spacing w:val="0"/>
          <w:sz w:val="32"/>
          <w:szCs w:val="32"/>
          <w:shd w:val="clear" w:color="auto" w:fill="FFFFFF"/>
          <w:lang w:eastAsia="zh-CN"/>
        </w:rPr>
        <w:t>民政局相关业务部门和天津市社会福利事业管理处</w:t>
      </w:r>
      <w:r>
        <w:rPr>
          <w:rFonts w:hint="eastAsia" w:ascii="仿宋" w:hAnsi="仿宋" w:eastAsia="仿宋" w:cs="仿宋"/>
          <w:i w:val="0"/>
          <w:iCs w:val="0"/>
          <w:caps w:val="0"/>
          <w:color w:val="auto"/>
          <w:spacing w:val="0"/>
          <w:sz w:val="32"/>
          <w:szCs w:val="32"/>
          <w:shd w:val="clear" w:color="auto" w:fill="FFFFFF"/>
        </w:rPr>
        <w:t>提供准确的评估轮候信息。</w:t>
      </w:r>
    </w:p>
    <w:p w14:paraId="2FC368F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第</w:t>
      </w:r>
      <w:r>
        <w:rPr>
          <w:rFonts w:hint="eastAsia" w:ascii="黑体" w:hAnsi="黑体" w:eastAsia="黑体" w:cs="黑体"/>
          <w:i w:val="0"/>
          <w:iCs w:val="0"/>
          <w:caps w:val="0"/>
          <w:color w:val="auto"/>
          <w:spacing w:val="0"/>
          <w:sz w:val="32"/>
          <w:szCs w:val="32"/>
          <w:shd w:val="clear" w:color="auto" w:fill="FFFFFF"/>
          <w:lang w:val="en-US" w:eastAsia="zh-CN"/>
        </w:rPr>
        <w:t>七</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rPr>
        <w:t xml:space="preserve"> </w:t>
      </w:r>
      <w:r>
        <w:rPr>
          <w:rFonts w:hint="eastAsia" w:ascii="仿宋" w:hAnsi="仿宋" w:eastAsia="仿宋" w:cs="仿宋"/>
          <w:i w:val="0"/>
          <w:iCs w:val="0"/>
          <w:caps w:val="0"/>
          <w:color w:val="auto"/>
          <w:spacing w:val="0"/>
          <w:sz w:val="32"/>
          <w:szCs w:val="32"/>
          <w:shd w:val="clear" w:color="auto" w:fill="FFFFFF"/>
          <w:lang w:val="en-US" w:eastAsia="zh-CN"/>
        </w:rPr>
        <w:t>公办养老机构</w:t>
      </w:r>
      <w:r>
        <w:rPr>
          <w:rFonts w:hint="eastAsia" w:ascii="仿宋" w:hAnsi="仿宋" w:eastAsia="仿宋" w:cs="仿宋"/>
          <w:i w:val="0"/>
          <w:iCs w:val="0"/>
          <w:caps w:val="0"/>
          <w:color w:val="auto"/>
          <w:spacing w:val="0"/>
          <w:sz w:val="32"/>
          <w:szCs w:val="32"/>
          <w:shd w:val="clear" w:color="auto" w:fill="FFFFFF"/>
        </w:rPr>
        <w:t>应</w:t>
      </w:r>
      <w:r>
        <w:rPr>
          <w:rFonts w:hint="eastAsia" w:ascii="仿宋" w:hAnsi="仿宋" w:eastAsia="仿宋" w:cs="仿宋"/>
          <w:i w:val="0"/>
          <w:iCs w:val="0"/>
          <w:caps w:val="0"/>
          <w:color w:val="auto"/>
          <w:spacing w:val="0"/>
          <w:sz w:val="32"/>
          <w:szCs w:val="32"/>
          <w:shd w:val="clear" w:color="auto" w:fill="FFFFFF"/>
          <w:lang w:val="en-US" w:eastAsia="zh-CN"/>
        </w:rPr>
        <w:t>按照机构总床位</w:t>
      </w:r>
      <w:r>
        <w:rPr>
          <w:rFonts w:hint="eastAsia" w:ascii="Times New Roman" w:hAnsi="Times New Roman" w:eastAsia="仿宋" w:cs="Times New Roman"/>
          <w:i w:val="0"/>
          <w:iCs w:val="0"/>
          <w:caps w:val="0"/>
          <w:color w:val="auto"/>
          <w:spacing w:val="0"/>
          <w:sz w:val="32"/>
          <w:szCs w:val="32"/>
          <w:shd w:val="clear" w:color="auto" w:fill="FFFFFF"/>
          <w:lang w:val="en-US" w:eastAsia="zh-CN"/>
        </w:rPr>
        <w:t>数的3%至8%设置应急床位，用于本院床位周转、应急、临时安置及</w:t>
      </w:r>
      <w:r>
        <w:rPr>
          <w:rFonts w:hint="eastAsia" w:ascii="仿宋" w:hAnsi="仿宋" w:eastAsia="仿宋" w:cs="仿宋"/>
          <w:i w:val="0"/>
          <w:iCs w:val="0"/>
          <w:caps w:val="0"/>
          <w:color w:val="auto"/>
          <w:spacing w:val="0"/>
          <w:sz w:val="32"/>
          <w:szCs w:val="32"/>
          <w:shd w:val="clear" w:color="auto" w:fill="FFFFFF"/>
        </w:rPr>
        <w:t>特殊保障通道老年人入住。</w:t>
      </w:r>
    </w:p>
    <w:p w14:paraId="3FB1BC0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各区民政局、</w:t>
      </w:r>
      <w:r>
        <w:rPr>
          <w:rFonts w:hint="eastAsia" w:ascii="Times New Roman" w:hAnsi="Times New Roman" w:eastAsia="仿宋" w:cs="Times New Roman"/>
          <w:i w:val="0"/>
          <w:iCs w:val="0"/>
          <w:caps w:val="0"/>
          <w:color w:val="auto"/>
          <w:spacing w:val="0"/>
          <w:sz w:val="32"/>
          <w:szCs w:val="32"/>
          <w:shd w:val="clear" w:color="auto" w:fill="FFFFFF"/>
          <w:lang w:val="en-US" w:eastAsia="zh-CN"/>
        </w:rPr>
        <w:t>天津市社会福利事业管理处应统筹安排，确保有入住意愿的基本保障对象100%入</w:t>
      </w:r>
      <w:r>
        <w:rPr>
          <w:rFonts w:hint="eastAsia" w:ascii="仿宋" w:hAnsi="仿宋" w:eastAsia="仿宋" w:cs="仿宋"/>
          <w:i w:val="0"/>
          <w:iCs w:val="0"/>
          <w:caps w:val="0"/>
          <w:color w:val="auto"/>
          <w:spacing w:val="0"/>
          <w:sz w:val="32"/>
          <w:szCs w:val="32"/>
          <w:shd w:val="clear" w:color="auto" w:fill="FFFFFF"/>
          <w:lang w:val="en-US" w:eastAsia="zh-CN"/>
        </w:rPr>
        <w:t>住公办养老机构或其他符合条件的养老机构。</w:t>
      </w:r>
    </w:p>
    <w:p w14:paraId="077AC99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rPr>
        <w:t>第</w:t>
      </w:r>
      <w:r>
        <w:rPr>
          <w:rFonts w:hint="eastAsia" w:ascii="黑体" w:hAnsi="黑体" w:eastAsia="黑体" w:cs="黑体"/>
          <w:i w:val="0"/>
          <w:iCs w:val="0"/>
          <w:caps w:val="0"/>
          <w:color w:val="auto"/>
          <w:spacing w:val="0"/>
          <w:sz w:val="32"/>
          <w:szCs w:val="32"/>
          <w:shd w:val="clear" w:color="auto" w:fill="FFFFFF"/>
          <w:lang w:val="en-US" w:eastAsia="zh-CN"/>
        </w:rPr>
        <w:t>八</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rPr>
        <w:t xml:space="preserve"> </w:t>
      </w:r>
      <w:r>
        <w:rPr>
          <w:rFonts w:hint="eastAsia" w:ascii="仿宋" w:hAnsi="仿宋" w:eastAsia="仿宋" w:cs="仿宋"/>
          <w:i w:val="0"/>
          <w:iCs w:val="0"/>
          <w:caps w:val="0"/>
          <w:color w:val="auto"/>
          <w:spacing w:val="0"/>
          <w:sz w:val="32"/>
          <w:szCs w:val="32"/>
          <w:shd w:val="clear" w:color="auto" w:fill="FFFFFF"/>
          <w:lang w:val="en-US" w:eastAsia="zh-CN"/>
        </w:rPr>
        <w:t>公办养老机构应在满足养老服务基本保障对象入住需求的基础上，建立养老服务优先保障对象和社会服务对象入住评估轮候秩序。</w:t>
      </w:r>
    </w:p>
    <w:p w14:paraId="4E9360A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0" w:firstLineChars="0"/>
        <w:jc w:val="both"/>
        <w:textAlignment w:val="auto"/>
        <w:outlineLvl w:val="9"/>
        <w:rPr>
          <w:rStyle w:val="4"/>
          <w:rFonts w:hint="eastAsia" w:ascii="仿宋" w:hAnsi="仿宋" w:eastAsia="仿宋" w:cs="仿宋"/>
          <w:b w:val="0"/>
          <w:bCs/>
          <w:i w:val="0"/>
          <w:iCs w:val="0"/>
          <w:caps w:val="0"/>
          <w:color w:val="auto"/>
          <w:spacing w:val="0"/>
          <w:sz w:val="32"/>
          <w:szCs w:val="32"/>
          <w:shd w:val="clear" w:color="auto" w:fill="FFFFFF"/>
        </w:rPr>
      </w:pPr>
    </w:p>
    <w:p w14:paraId="416A64E0">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Style w:val="4"/>
          <w:rFonts w:hint="eastAsia" w:ascii="仿宋" w:hAnsi="仿宋" w:eastAsia="仿宋" w:cs="仿宋"/>
          <w:b/>
          <w:bCs w:val="0"/>
          <w:i w:val="0"/>
          <w:iCs w:val="0"/>
          <w:caps w:val="0"/>
          <w:color w:val="auto"/>
          <w:spacing w:val="0"/>
          <w:sz w:val="32"/>
          <w:szCs w:val="32"/>
          <w:shd w:val="clear" w:color="auto" w:fill="FFFFFF"/>
        </w:rPr>
      </w:pPr>
      <w:r>
        <w:rPr>
          <w:rStyle w:val="4"/>
          <w:rFonts w:hint="eastAsia" w:ascii="黑体" w:hAnsi="黑体" w:eastAsia="黑体" w:cs="黑体"/>
          <w:b w:val="0"/>
          <w:bCs/>
          <w:i w:val="0"/>
          <w:iCs w:val="0"/>
          <w:caps w:val="0"/>
          <w:color w:val="auto"/>
          <w:spacing w:val="0"/>
          <w:sz w:val="32"/>
          <w:szCs w:val="32"/>
          <w:shd w:val="clear" w:color="auto" w:fill="FFFFFF"/>
        </w:rPr>
        <w:t>第二章 轮候申请</w:t>
      </w:r>
    </w:p>
    <w:p w14:paraId="676E346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4031CFA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第</w:t>
      </w:r>
      <w:r>
        <w:rPr>
          <w:rFonts w:hint="eastAsia" w:ascii="黑体" w:hAnsi="黑体" w:eastAsia="黑体" w:cs="黑体"/>
          <w:i w:val="0"/>
          <w:iCs w:val="0"/>
          <w:caps w:val="0"/>
          <w:color w:val="auto"/>
          <w:spacing w:val="0"/>
          <w:sz w:val="32"/>
          <w:szCs w:val="32"/>
          <w:shd w:val="clear" w:color="auto" w:fill="FFFFFF"/>
          <w:lang w:val="en-US" w:eastAsia="zh-CN"/>
        </w:rPr>
        <w:t>九</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rPr>
        <w:t xml:space="preserve"> 特困</w:t>
      </w:r>
      <w:r>
        <w:rPr>
          <w:rFonts w:hint="eastAsia" w:ascii="Times New Roman" w:hAnsi="Times New Roman" w:eastAsia="仿宋" w:cs="Times New Roman"/>
          <w:i w:val="0"/>
          <w:iCs w:val="0"/>
          <w:caps w:val="0"/>
          <w:color w:val="auto"/>
          <w:spacing w:val="0"/>
          <w:sz w:val="32"/>
          <w:szCs w:val="32"/>
          <w:shd w:val="clear" w:color="auto" w:fill="FFFFFF"/>
          <w:lang w:val="en-US" w:eastAsia="zh-CN"/>
        </w:rPr>
        <w:t>人员救助供养对象中的老年人申请入住公办养老机构由户籍所在区民政局向公办养老机构代为提出，并提供身份证、户口本、3个月内体</w:t>
      </w:r>
      <w:r>
        <w:rPr>
          <w:rFonts w:hint="eastAsia" w:ascii="仿宋" w:hAnsi="仿宋" w:eastAsia="仿宋" w:cs="仿宋"/>
          <w:i w:val="0"/>
          <w:iCs w:val="0"/>
          <w:caps w:val="0"/>
          <w:color w:val="auto"/>
          <w:spacing w:val="0"/>
          <w:sz w:val="32"/>
          <w:szCs w:val="32"/>
          <w:shd w:val="clear" w:color="auto" w:fill="FFFFFF"/>
        </w:rPr>
        <w:t>检报告及区民政部门核发的</w:t>
      </w:r>
      <w:r>
        <w:rPr>
          <w:rFonts w:hint="eastAsia" w:ascii="仿宋" w:hAnsi="仿宋" w:eastAsia="仿宋" w:cs="仿宋"/>
          <w:i w:val="0"/>
          <w:iCs w:val="0"/>
          <w:caps w:val="0"/>
          <w:color w:val="auto"/>
          <w:spacing w:val="0"/>
          <w:sz w:val="32"/>
          <w:szCs w:val="32"/>
          <w:shd w:val="clear" w:color="auto" w:fill="FFFFFF"/>
          <w:lang w:val="en-US" w:eastAsia="zh-CN"/>
        </w:rPr>
        <w:t>审批表</w:t>
      </w:r>
      <w:r>
        <w:rPr>
          <w:rFonts w:hint="eastAsia" w:ascii="仿宋" w:hAnsi="仿宋" w:eastAsia="仿宋" w:cs="仿宋"/>
          <w:i w:val="0"/>
          <w:iCs w:val="0"/>
          <w:caps w:val="0"/>
          <w:color w:val="auto"/>
          <w:spacing w:val="0"/>
          <w:sz w:val="32"/>
          <w:szCs w:val="32"/>
          <w:shd w:val="clear" w:color="auto" w:fill="FFFFFF"/>
        </w:rPr>
        <w:t>等相关材料。</w:t>
      </w:r>
    </w:p>
    <w:p w14:paraId="7429CB2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lang w:eastAsia="zh-CN"/>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i w:val="0"/>
          <w:iCs w:val="0"/>
          <w:caps w:val="0"/>
          <w:color w:val="auto"/>
          <w:spacing w:val="0"/>
          <w:sz w:val="32"/>
          <w:szCs w:val="32"/>
          <w:shd w:val="clear" w:color="auto" w:fill="FFFFFF"/>
        </w:rPr>
        <w:t>其他养老服务基本保障对象</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lang w:val="en-US" w:eastAsia="zh-CN"/>
        </w:rPr>
        <w:t>优先保障对象</w:t>
      </w:r>
      <w:r>
        <w:rPr>
          <w:rFonts w:hint="eastAsia" w:ascii="仿宋" w:hAnsi="仿宋" w:eastAsia="仿宋" w:cs="仿宋"/>
          <w:i w:val="0"/>
          <w:iCs w:val="0"/>
          <w:caps w:val="0"/>
          <w:color w:val="auto"/>
          <w:spacing w:val="0"/>
          <w:sz w:val="32"/>
          <w:szCs w:val="32"/>
          <w:shd w:val="clear" w:color="auto" w:fill="FFFFFF"/>
        </w:rPr>
        <w:t>和社会服务对象申请入住公办养老机构，由本人或其代理人向公办养老机构提出书</w:t>
      </w:r>
      <w:r>
        <w:rPr>
          <w:rFonts w:hint="eastAsia" w:ascii="Times New Roman" w:hAnsi="Times New Roman" w:eastAsia="仿宋" w:cs="Times New Roman"/>
          <w:i w:val="0"/>
          <w:iCs w:val="0"/>
          <w:caps w:val="0"/>
          <w:color w:val="auto"/>
          <w:spacing w:val="0"/>
          <w:sz w:val="32"/>
          <w:szCs w:val="32"/>
          <w:shd w:val="clear" w:color="auto" w:fill="FFFFFF"/>
        </w:rPr>
        <w:t>面申请，并结合自身实际提供本人身份证、户口本、</w:t>
      </w:r>
      <w:r>
        <w:rPr>
          <w:rFonts w:hint="eastAsia" w:ascii="Times New Roman" w:hAnsi="Times New Roman" w:eastAsia="仿宋" w:cs="Times New Roman"/>
          <w:i w:val="0"/>
          <w:iCs w:val="0"/>
          <w:caps w:val="0"/>
          <w:color w:val="auto"/>
          <w:spacing w:val="0"/>
          <w:sz w:val="32"/>
          <w:szCs w:val="32"/>
          <w:shd w:val="clear" w:color="auto" w:fill="FFFFFF"/>
          <w:lang w:val="en-US" w:eastAsia="zh-CN"/>
        </w:rPr>
        <w:t>3</w:t>
      </w:r>
      <w:r>
        <w:rPr>
          <w:rFonts w:hint="eastAsia" w:ascii="Times New Roman" w:hAnsi="Times New Roman" w:eastAsia="仿宋" w:cs="Times New Roman"/>
          <w:i w:val="0"/>
          <w:iCs w:val="0"/>
          <w:caps w:val="0"/>
          <w:color w:val="auto"/>
          <w:spacing w:val="0"/>
          <w:sz w:val="32"/>
          <w:szCs w:val="32"/>
          <w:shd w:val="clear" w:color="auto" w:fill="FFFFFF"/>
        </w:rPr>
        <w:t>个月内体检报</w:t>
      </w:r>
      <w:r>
        <w:rPr>
          <w:rFonts w:hint="eastAsia" w:ascii="仿宋" w:hAnsi="仿宋" w:eastAsia="仿宋" w:cs="仿宋"/>
          <w:i w:val="0"/>
          <w:iCs w:val="0"/>
          <w:caps w:val="0"/>
          <w:color w:val="auto"/>
          <w:spacing w:val="0"/>
          <w:sz w:val="32"/>
          <w:szCs w:val="32"/>
          <w:shd w:val="clear" w:color="auto" w:fill="FFFFFF"/>
        </w:rPr>
        <w:t>告，区民政部门</w:t>
      </w:r>
      <w:r>
        <w:rPr>
          <w:rFonts w:hint="eastAsia" w:ascii="仿宋" w:hAnsi="仿宋" w:eastAsia="仿宋" w:cs="仿宋"/>
          <w:i w:val="0"/>
          <w:iCs w:val="0"/>
          <w:caps w:val="0"/>
          <w:color w:val="auto"/>
          <w:spacing w:val="0"/>
          <w:sz w:val="32"/>
          <w:szCs w:val="32"/>
          <w:shd w:val="clear" w:color="auto" w:fill="FFFFFF"/>
          <w:lang w:eastAsia="zh-CN"/>
        </w:rPr>
        <w:t>或乡镇（街道）</w:t>
      </w:r>
      <w:r>
        <w:rPr>
          <w:rFonts w:hint="eastAsia" w:ascii="仿宋" w:hAnsi="仿宋" w:eastAsia="仿宋" w:cs="仿宋"/>
          <w:i w:val="0"/>
          <w:iCs w:val="0"/>
          <w:caps w:val="0"/>
          <w:color w:val="auto"/>
          <w:spacing w:val="0"/>
          <w:sz w:val="32"/>
          <w:szCs w:val="32"/>
          <w:shd w:val="clear" w:color="auto" w:fill="FFFFFF"/>
        </w:rPr>
        <w:t>核发的</w:t>
      </w:r>
      <w:r>
        <w:rPr>
          <w:rFonts w:hint="eastAsia" w:ascii="仿宋" w:hAnsi="仿宋" w:eastAsia="仿宋" w:cs="仿宋"/>
          <w:i w:val="0"/>
          <w:iCs w:val="0"/>
          <w:caps w:val="0"/>
          <w:color w:val="auto"/>
          <w:spacing w:val="0"/>
          <w:sz w:val="32"/>
          <w:szCs w:val="32"/>
          <w:shd w:val="clear" w:color="auto" w:fill="FFFFFF"/>
          <w:lang w:eastAsia="zh-CN"/>
        </w:rPr>
        <w:t>最</w:t>
      </w:r>
      <w:r>
        <w:rPr>
          <w:rFonts w:hint="eastAsia" w:ascii="仿宋" w:hAnsi="仿宋" w:eastAsia="仿宋" w:cs="仿宋"/>
          <w:i w:val="0"/>
          <w:iCs w:val="0"/>
          <w:caps w:val="0"/>
          <w:color w:val="auto"/>
          <w:spacing w:val="0"/>
          <w:sz w:val="32"/>
          <w:szCs w:val="32"/>
          <w:shd w:val="clear" w:color="auto" w:fill="FFFFFF"/>
        </w:rPr>
        <w:t>低</w:t>
      </w:r>
      <w:r>
        <w:rPr>
          <w:rFonts w:hint="eastAsia" w:ascii="仿宋" w:hAnsi="仿宋" w:eastAsia="仿宋" w:cs="仿宋"/>
          <w:i w:val="0"/>
          <w:iCs w:val="0"/>
          <w:caps w:val="0"/>
          <w:color w:val="auto"/>
          <w:spacing w:val="0"/>
          <w:sz w:val="32"/>
          <w:szCs w:val="32"/>
          <w:shd w:val="clear" w:color="auto" w:fill="FFFFFF"/>
          <w:lang w:eastAsia="zh-CN"/>
        </w:rPr>
        <w:t>生活保障</w:t>
      </w:r>
      <w:r>
        <w:rPr>
          <w:rFonts w:hint="eastAsia" w:ascii="仿宋" w:hAnsi="仿宋" w:eastAsia="仿宋" w:cs="仿宋"/>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lang w:eastAsia="zh-CN"/>
        </w:rPr>
        <w:t>最</w:t>
      </w:r>
      <w:r>
        <w:rPr>
          <w:rFonts w:hint="eastAsia" w:ascii="仿宋" w:hAnsi="仿宋" w:eastAsia="仿宋" w:cs="仿宋"/>
          <w:i w:val="0"/>
          <w:iCs w:val="0"/>
          <w:caps w:val="0"/>
          <w:color w:val="auto"/>
          <w:spacing w:val="0"/>
          <w:sz w:val="32"/>
          <w:szCs w:val="32"/>
          <w:shd w:val="clear" w:color="auto" w:fill="FFFFFF"/>
        </w:rPr>
        <w:t>低</w:t>
      </w:r>
      <w:r>
        <w:rPr>
          <w:rFonts w:hint="eastAsia" w:ascii="仿宋" w:hAnsi="仿宋" w:eastAsia="仿宋" w:cs="仿宋"/>
          <w:i w:val="0"/>
          <w:iCs w:val="0"/>
          <w:caps w:val="0"/>
          <w:color w:val="auto"/>
          <w:spacing w:val="0"/>
          <w:sz w:val="32"/>
          <w:szCs w:val="32"/>
          <w:shd w:val="clear" w:color="auto" w:fill="FFFFFF"/>
          <w:lang w:eastAsia="zh-CN"/>
        </w:rPr>
        <w:t>生活保障边缘</w:t>
      </w:r>
      <w:r>
        <w:rPr>
          <w:rFonts w:hint="eastAsia" w:ascii="仿宋" w:hAnsi="仿宋" w:eastAsia="仿宋" w:cs="仿宋"/>
          <w:i w:val="0"/>
          <w:iCs w:val="0"/>
          <w:caps w:val="0"/>
          <w:color w:val="auto"/>
          <w:spacing w:val="0"/>
          <w:sz w:val="32"/>
          <w:szCs w:val="32"/>
          <w:shd w:val="clear" w:color="auto" w:fill="FFFFFF"/>
        </w:rPr>
        <w:t>家庭</w:t>
      </w:r>
      <w:r>
        <w:rPr>
          <w:rFonts w:hint="eastAsia" w:ascii="仿宋" w:hAnsi="仿宋" w:eastAsia="仿宋" w:cs="仿宋"/>
          <w:i w:val="0"/>
          <w:iCs w:val="0"/>
          <w:caps w:val="0"/>
          <w:color w:val="auto"/>
          <w:spacing w:val="0"/>
          <w:sz w:val="32"/>
          <w:szCs w:val="32"/>
          <w:shd w:val="clear" w:color="auto" w:fill="FFFFFF"/>
          <w:lang w:eastAsia="zh-CN"/>
        </w:rPr>
        <w:t>审核确认通知书</w:t>
      </w:r>
      <w:r>
        <w:rPr>
          <w:rFonts w:hint="eastAsia" w:ascii="仿宋" w:hAnsi="仿宋" w:eastAsia="仿宋" w:cs="仿宋"/>
          <w:i w:val="0"/>
          <w:iCs w:val="0"/>
          <w:caps w:val="0"/>
          <w:color w:val="auto"/>
          <w:spacing w:val="0"/>
          <w:sz w:val="32"/>
          <w:szCs w:val="32"/>
          <w:shd w:val="clear" w:color="auto" w:fill="FFFFFF"/>
        </w:rPr>
        <w:t>、抚恤优待定期补助人员证、市级及以上劳动模范待遇证明等材料。本人或其代理人申请有困难的，可以委托村（居）民委员会代为提出申请。</w:t>
      </w:r>
    </w:p>
    <w:p w14:paraId="4F3DDDF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color w:val="auto"/>
          <w:sz w:val="32"/>
          <w:szCs w:val="32"/>
          <w:lang w:eastAsia="zh-CN"/>
        </w:rPr>
      </w:pPr>
    </w:p>
    <w:p w14:paraId="5312B02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Style w:val="4"/>
          <w:rFonts w:hint="eastAsia" w:ascii="黑体" w:hAnsi="黑体" w:eastAsia="黑体" w:cs="黑体"/>
          <w:b w:val="0"/>
          <w:bCs/>
          <w:i w:val="0"/>
          <w:iCs w:val="0"/>
          <w:caps w:val="0"/>
          <w:color w:val="auto"/>
          <w:spacing w:val="0"/>
          <w:sz w:val="32"/>
          <w:szCs w:val="32"/>
          <w:shd w:val="clear" w:color="auto" w:fill="FFFFFF"/>
          <w:lang w:val="en-US" w:eastAsia="zh-CN"/>
        </w:rPr>
      </w:pPr>
      <w:r>
        <w:rPr>
          <w:rStyle w:val="4"/>
          <w:rFonts w:hint="eastAsia" w:ascii="黑体" w:hAnsi="黑体" w:eastAsia="黑体" w:cs="黑体"/>
          <w:b w:val="0"/>
          <w:bCs/>
          <w:i w:val="0"/>
          <w:iCs w:val="0"/>
          <w:caps w:val="0"/>
          <w:color w:val="auto"/>
          <w:spacing w:val="0"/>
          <w:sz w:val="32"/>
          <w:szCs w:val="32"/>
          <w:shd w:val="clear" w:color="auto" w:fill="FFFFFF"/>
          <w:lang w:eastAsia="zh-CN"/>
        </w:rPr>
        <w:t>第三章</w:t>
      </w:r>
      <w:r>
        <w:rPr>
          <w:rStyle w:val="4"/>
          <w:rFonts w:hint="eastAsia" w:ascii="黑体" w:hAnsi="黑体" w:eastAsia="黑体" w:cs="黑体"/>
          <w:b w:val="0"/>
          <w:bCs/>
          <w:i w:val="0"/>
          <w:iCs w:val="0"/>
          <w:caps w:val="0"/>
          <w:color w:val="auto"/>
          <w:spacing w:val="0"/>
          <w:sz w:val="32"/>
          <w:szCs w:val="32"/>
          <w:shd w:val="clear" w:color="auto" w:fill="FFFFFF"/>
          <w:lang w:val="en-US" w:eastAsia="zh-CN"/>
        </w:rPr>
        <w:t xml:space="preserve"> 受理初审</w:t>
      </w:r>
    </w:p>
    <w:p w14:paraId="115E89B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color w:val="auto"/>
          <w:sz w:val="32"/>
          <w:szCs w:val="32"/>
          <w:lang w:eastAsia="zh-CN"/>
        </w:rPr>
      </w:pPr>
    </w:p>
    <w:p w14:paraId="19D1F37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color w:val="auto"/>
          <w:sz w:val="32"/>
          <w:szCs w:val="32"/>
          <w:lang w:eastAsia="zh-CN"/>
        </w:rPr>
        <w:t>第</w:t>
      </w:r>
      <w:r>
        <w:rPr>
          <w:rFonts w:hint="eastAsia" w:ascii="黑体" w:hAnsi="黑体" w:eastAsia="黑体" w:cs="黑体"/>
          <w:color w:val="auto"/>
          <w:sz w:val="32"/>
          <w:szCs w:val="32"/>
          <w:lang w:val="en-US" w:eastAsia="zh-CN"/>
        </w:rPr>
        <w:t>十一</w:t>
      </w:r>
      <w:r>
        <w:rPr>
          <w:rFonts w:hint="eastAsia" w:ascii="黑体" w:hAnsi="黑体" w:eastAsia="黑体" w:cs="黑体"/>
          <w:color w:val="auto"/>
          <w:sz w:val="32"/>
          <w:szCs w:val="32"/>
          <w:lang w:eastAsia="zh-CN"/>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i w:val="0"/>
          <w:iCs w:val="0"/>
          <w:caps w:val="0"/>
          <w:color w:val="auto"/>
          <w:spacing w:val="0"/>
          <w:sz w:val="32"/>
          <w:szCs w:val="32"/>
          <w:shd w:val="clear" w:color="auto" w:fill="FFFFFF"/>
        </w:rPr>
        <w:t>公办养老机构在收到申请人提交的申请资料时</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应即时对申请资料进行受理</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对于申请材料不齐全的应一次性告知其补充完善相关资料</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不符合政策要求的不予受理，并做好说明解释工作。</w:t>
      </w:r>
    </w:p>
    <w:p w14:paraId="4939EA5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Times New Roman" w:hAnsi="Times New Roman" w:eastAsia="仿宋" w:cs="Times New Roman"/>
          <w:i w:val="0"/>
          <w:iCs w:val="0"/>
          <w:caps w:val="0"/>
          <w:color w:val="auto"/>
          <w:spacing w:val="0"/>
          <w:sz w:val="32"/>
          <w:szCs w:val="32"/>
          <w:shd w:val="clear" w:color="auto" w:fill="FFFFFF"/>
        </w:rPr>
      </w:pPr>
      <w:r>
        <w:rPr>
          <w:rFonts w:hint="eastAsia" w:ascii="黑体" w:hAnsi="黑体" w:eastAsia="黑体" w:cs="黑体"/>
          <w:color w:val="auto"/>
          <w:sz w:val="32"/>
          <w:szCs w:val="32"/>
          <w:lang w:eastAsia="zh-CN"/>
        </w:rPr>
        <w:t>第十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条</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i w:val="0"/>
          <w:iCs w:val="0"/>
          <w:caps w:val="0"/>
          <w:color w:val="auto"/>
          <w:spacing w:val="0"/>
          <w:sz w:val="32"/>
          <w:szCs w:val="32"/>
          <w:shd w:val="clear" w:color="auto" w:fill="FFFFFF"/>
        </w:rPr>
        <w:t>接到申请的单位部门对提交的申请材料进行初审，应在5个工作日内审核完毕，根据床位情况，通知申请人按提交申请时间先后顺序进入评估轮候。</w:t>
      </w:r>
    </w:p>
    <w:p w14:paraId="3358A45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color w:val="auto"/>
          <w:sz w:val="32"/>
          <w:szCs w:val="32"/>
          <w:lang w:eastAsia="zh-CN"/>
        </w:rPr>
        <w:t>第十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条</w:t>
      </w:r>
      <w:r>
        <w:rPr>
          <w:rFonts w:hint="eastAsia" w:ascii="仿宋" w:hAnsi="仿宋" w:eastAsia="仿宋" w:cs="仿宋"/>
          <w:i w:val="0"/>
          <w:iCs w:val="0"/>
          <w:caps w:val="0"/>
          <w:color w:val="auto"/>
          <w:spacing w:val="0"/>
          <w:sz w:val="32"/>
          <w:szCs w:val="32"/>
          <w:shd w:val="clear" w:color="auto" w:fill="FFFFFF"/>
        </w:rPr>
        <w:t xml:space="preserve"> 在轮候过程中，申请人自身情况发生变化的，应及时联系申请入住的公办养老机构更新个人信息。申请人自愿退出的，将不再参与排位轮候。</w:t>
      </w:r>
    </w:p>
    <w:p w14:paraId="594D822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outlineLvl w:val="9"/>
        <w:rPr>
          <w:rStyle w:val="4"/>
          <w:rFonts w:hint="eastAsia" w:ascii="仿宋" w:hAnsi="仿宋" w:eastAsia="仿宋" w:cs="仿宋"/>
          <w:i w:val="0"/>
          <w:iCs w:val="0"/>
          <w:caps w:val="0"/>
          <w:color w:val="auto"/>
          <w:spacing w:val="0"/>
          <w:sz w:val="32"/>
          <w:szCs w:val="32"/>
          <w:shd w:val="clear" w:color="auto" w:fill="FFFFFF"/>
        </w:rPr>
      </w:pPr>
    </w:p>
    <w:p w14:paraId="30EF243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Style w:val="4"/>
          <w:rFonts w:hint="eastAsia" w:ascii="黑体" w:hAnsi="黑体" w:eastAsia="黑体" w:cs="黑体"/>
          <w:b w:val="0"/>
          <w:bCs/>
          <w:i w:val="0"/>
          <w:iCs w:val="0"/>
          <w:caps w:val="0"/>
          <w:color w:val="auto"/>
          <w:spacing w:val="0"/>
          <w:sz w:val="32"/>
          <w:szCs w:val="32"/>
          <w:shd w:val="clear" w:color="auto" w:fill="FFFFFF"/>
          <w:lang w:eastAsia="zh-CN"/>
        </w:rPr>
      </w:pPr>
      <w:r>
        <w:rPr>
          <w:rStyle w:val="4"/>
          <w:rFonts w:hint="eastAsia" w:ascii="黑体" w:hAnsi="黑体" w:eastAsia="黑体" w:cs="黑体"/>
          <w:b w:val="0"/>
          <w:bCs/>
          <w:i w:val="0"/>
          <w:iCs w:val="0"/>
          <w:caps w:val="0"/>
          <w:color w:val="auto"/>
          <w:spacing w:val="0"/>
          <w:sz w:val="32"/>
          <w:szCs w:val="32"/>
          <w:shd w:val="clear" w:color="auto" w:fill="FFFFFF"/>
          <w:lang w:eastAsia="zh-CN"/>
        </w:rPr>
        <w:t>第四章 入住评估</w:t>
      </w:r>
    </w:p>
    <w:p w14:paraId="685E528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1528AB2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kern w:val="0"/>
          <w:sz w:val="32"/>
          <w:szCs w:val="32"/>
          <w:shd w:val="clear" w:color="auto" w:fill="auto"/>
          <w:lang w:val="en-US" w:eastAsia="zh-CN"/>
        </w:rPr>
        <w:t>第十四条</w:t>
      </w:r>
      <w:r>
        <w:rPr>
          <w:rFonts w:hint="eastAsia" w:ascii="仿宋" w:hAnsi="仿宋" w:eastAsia="仿宋" w:cs="仿宋"/>
          <w:i w:val="0"/>
          <w:iCs w:val="0"/>
          <w:caps w:val="0"/>
          <w:color w:val="auto"/>
          <w:spacing w:val="0"/>
          <w:kern w:val="0"/>
          <w:sz w:val="32"/>
          <w:szCs w:val="32"/>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rPr>
        <w:t>公办养老机构应按照申请人申报先后顺序通过电话、短信等方式通知</w:t>
      </w:r>
      <w:r>
        <w:rPr>
          <w:rFonts w:hint="eastAsia" w:ascii="仿宋" w:hAnsi="仿宋" w:eastAsia="仿宋" w:cs="仿宋"/>
          <w:i w:val="0"/>
          <w:iCs w:val="0"/>
          <w:caps w:val="0"/>
          <w:color w:val="auto"/>
          <w:spacing w:val="0"/>
          <w:sz w:val="32"/>
          <w:szCs w:val="32"/>
          <w:shd w:val="clear" w:color="auto" w:fill="FFFFFF"/>
          <w:lang w:eastAsia="zh-CN"/>
        </w:rPr>
        <w:t>初</w:t>
      </w:r>
      <w:r>
        <w:rPr>
          <w:rFonts w:hint="eastAsia" w:ascii="仿宋" w:hAnsi="仿宋" w:eastAsia="仿宋" w:cs="仿宋"/>
          <w:i w:val="0"/>
          <w:iCs w:val="0"/>
          <w:caps w:val="0"/>
          <w:color w:val="auto"/>
          <w:spacing w:val="0"/>
          <w:sz w:val="32"/>
          <w:szCs w:val="32"/>
          <w:shd w:val="clear" w:color="auto" w:fill="FFFFFF"/>
        </w:rPr>
        <w:t>审合格的申请人在约定日期</w:t>
      </w:r>
      <w:r>
        <w:rPr>
          <w:rFonts w:hint="eastAsia" w:ascii="仿宋" w:hAnsi="仿宋" w:eastAsia="仿宋" w:cs="仿宋"/>
          <w:i w:val="0"/>
          <w:iCs w:val="0"/>
          <w:caps w:val="0"/>
          <w:color w:val="auto"/>
          <w:spacing w:val="0"/>
          <w:sz w:val="32"/>
          <w:szCs w:val="32"/>
          <w:shd w:val="clear" w:color="auto" w:fill="FFFFFF"/>
          <w:lang w:eastAsia="zh-CN"/>
        </w:rPr>
        <w:t>以多种形式</w:t>
      </w:r>
      <w:r>
        <w:rPr>
          <w:rFonts w:hint="eastAsia" w:ascii="仿宋" w:hAnsi="仿宋" w:eastAsia="仿宋" w:cs="仿宋"/>
          <w:i w:val="0"/>
          <w:iCs w:val="0"/>
          <w:caps w:val="0"/>
          <w:color w:val="auto"/>
          <w:spacing w:val="0"/>
          <w:sz w:val="32"/>
          <w:szCs w:val="32"/>
          <w:shd w:val="clear" w:color="auto" w:fill="FFFFFF"/>
        </w:rPr>
        <w:t>开展评估工作。未按约定日期办理的</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取消本次轮候资格。</w:t>
      </w:r>
    </w:p>
    <w:p w14:paraId="2658842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color w:val="auto"/>
          <w:sz w:val="32"/>
          <w:szCs w:val="32"/>
          <w:lang w:eastAsia="zh-CN"/>
        </w:rPr>
        <w:t>第十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条</w:t>
      </w:r>
      <w:r>
        <w:rPr>
          <w:rFonts w:hint="eastAsia" w:ascii="仿宋" w:hAnsi="仿宋" w:eastAsia="仿宋" w:cs="仿宋"/>
          <w:color w:val="auto"/>
          <w:sz w:val="32"/>
          <w:szCs w:val="32"/>
          <w:lang w:eastAsia="zh-CN"/>
        </w:rPr>
        <w:t xml:space="preserve"> </w:t>
      </w:r>
      <w:r>
        <w:rPr>
          <w:rFonts w:hint="eastAsia" w:ascii="仿宋" w:hAnsi="仿宋" w:eastAsia="仿宋" w:cs="仿宋"/>
          <w:i w:val="0"/>
          <w:iCs w:val="0"/>
          <w:caps w:val="0"/>
          <w:color w:val="auto"/>
          <w:spacing w:val="0"/>
          <w:sz w:val="32"/>
          <w:szCs w:val="32"/>
          <w:shd w:val="clear" w:color="auto" w:fill="FFFFFF"/>
          <w:lang w:val="en-US" w:eastAsia="zh-CN"/>
        </w:rPr>
        <w:t>各公办养老机构要组织相关部门人员成立评估小组，对符合入住条件的，按照通过初审的</w:t>
      </w:r>
      <w:r>
        <w:rPr>
          <w:rFonts w:hint="eastAsia" w:ascii="仿宋" w:hAnsi="仿宋" w:eastAsia="仿宋" w:cs="仿宋"/>
          <w:i w:val="0"/>
          <w:iCs w:val="0"/>
          <w:caps w:val="0"/>
          <w:color w:val="auto"/>
          <w:spacing w:val="0"/>
          <w:sz w:val="32"/>
          <w:szCs w:val="32"/>
          <w:shd w:val="clear" w:color="auto" w:fill="FFFFFF"/>
        </w:rPr>
        <w:t>申请人</w:t>
      </w:r>
      <w:r>
        <w:rPr>
          <w:rFonts w:hint="eastAsia" w:ascii="仿宋" w:hAnsi="仿宋" w:eastAsia="仿宋" w:cs="仿宋"/>
          <w:i w:val="0"/>
          <w:iCs w:val="0"/>
          <w:caps w:val="0"/>
          <w:color w:val="auto"/>
          <w:spacing w:val="0"/>
          <w:sz w:val="32"/>
          <w:szCs w:val="32"/>
          <w:shd w:val="clear" w:color="auto" w:fill="FFFFFF"/>
          <w:lang w:val="en-US" w:eastAsia="zh-CN"/>
        </w:rPr>
        <w:t>意愿选择一个评估小组进行入院评估。各</w:t>
      </w:r>
      <w:r>
        <w:rPr>
          <w:rFonts w:hint="eastAsia" w:ascii="Times New Roman" w:hAnsi="Times New Roman" w:eastAsia="仿宋" w:cs="Times New Roman"/>
          <w:i w:val="0"/>
          <w:iCs w:val="0"/>
          <w:caps w:val="0"/>
          <w:color w:val="auto"/>
          <w:spacing w:val="0"/>
          <w:sz w:val="32"/>
          <w:szCs w:val="32"/>
          <w:shd w:val="clear" w:color="auto" w:fill="FFFFFF"/>
          <w:lang w:val="en-US" w:eastAsia="zh-CN"/>
        </w:rPr>
        <w:t>公办养老机构按照《老年人能力评估规范》（</w:t>
      </w:r>
      <w:r>
        <w:rPr>
          <w:rFonts w:hint="eastAsia" w:ascii="Times New Roman" w:hAnsi="Times New Roman" w:eastAsia="仿宋" w:cs="Times New Roman"/>
          <w:i w:val="0"/>
          <w:iCs w:val="0"/>
          <w:caps w:val="0"/>
          <w:color w:val="auto"/>
          <w:spacing w:val="0"/>
          <w:sz w:val="32"/>
          <w:szCs w:val="32"/>
          <w:shd w:val="clear" w:color="auto" w:fill="FFFFFF"/>
        </w:rPr>
        <w:t>GB/T 42195-2022</w:t>
      </w:r>
      <w:r>
        <w:rPr>
          <w:rFonts w:hint="eastAsia" w:ascii="Times New Roman" w:hAnsi="Times New Roman" w:eastAsia="仿宋" w:cs="Times New Roman"/>
          <w:i w:val="0"/>
          <w:iCs w:val="0"/>
          <w:caps w:val="0"/>
          <w:color w:val="auto"/>
          <w:spacing w:val="0"/>
          <w:sz w:val="32"/>
          <w:szCs w:val="32"/>
          <w:shd w:val="clear" w:color="auto" w:fill="FFFFFF"/>
          <w:lang w:val="en-US" w:eastAsia="zh-CN"/>
        </w:rPr>
        <w:t>）对申请人</w:t>
      </w:r>
      <w:r>
        <w:rPr>
          <w:rFonts w:hint="eastAsia" w:ascii="仿宋" w:hAnsi="仿宋" w:eastAsia="仿宋" w:cs="仿宋"/>
          <w:i w:val="0"/>
          <w:iCs w:val="0"/>
          <w:caps w:val="0"/>
          <w:color w:val="auto"/>
          <w:spacing w:val="0"/>
          <w:sz w:val="32"/>
          <w:szCs w:val="32"/>
          <w:shd w:val="clear" w:color="auto" w:fill="FFFFFF"/>
          <w:lang w:val="en-US" w:eastAsia="zh-CN"/>
        </w:rPr>
        <w:t>进行能力评估，申请人按照评估等级与养老机构协议确定护理等级。</w:t>
      </w:r>
    </w:p>
    <w:p w14:paraId="4062125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黑体" w:hAnsi="黑体" w:eastAsia="黑体" w:cs="黑体"/>
          <w:color w:val="auto"/>
          <w:sz w:val="32"/>
          <w:szCs w:val="32"/>
          <w:lang w:eastAsia="zh-CN"/>
        </w:rPr>
        <w:t>第十六条</w:t>
      </w:r>
      <w:r>
        <w:rPr>
          <w:rFonts w:hint="eastAsia" w:ascii="仿宋" w:hAnsi="仿宋" w:eastAsia="仿宋" w:cs="仿宋"/>
          <w:i w:val="0"/>
          <w:iCs w:val="0"/>
          <w:caps w:val="0"/>
          <w:color w:val="auto"/>
          <w:spacing w:val="0"/>
          <w:sz w:val="32"/>
          <w:szCs w:val="32"/>
          <w:shd w:val="clear" w:color="auto" w:fill="FFFFFF"/>
        </w:rPr>
        <w:t xml:space="preserve"> </w:t>
      </w:r>
      <w:r>
        <w:rPr>
          <w:rFonts w:hint="eastAsia" w:ascii="仿宋" w:hAnsi="仿宋" w:eastAsia="仿宋" w:cs="仿宋"/>
          <w:i w:val="0"/>
          <w:iCs w:val="0"/>
          <w:caps w:val="0"/>
          <w:color w:val="auto"/>
          <w:spacing w:val="0"/>
          <w:sz w:val="32"/>
          <w:szCs w:val="32"/>
          <w:shd w:val="clear" w:color="auto" w:fill="FFFFFF"/>
          <w:lang w:val="en-US" w:eastAsia="zh-CN"/>
        </w:rPr>
        <w:t>各公办养老机构要将评估结果于评估结束后即时反馈申请人，公办养老机构应为申请人建立个人评估档案。申请人对评估结果有异议的，可</w:t>
      </w:r>
      <w:r>
        <w:rPr>
          <w:rFonts w:hint="eastAsia" w:ascii="Times New Roman" w:hAnsi="Times New Roman" w:eastAsia="仿宋" w:cs="Times New Roman"/>
          <w:i w:val="0"/>
          <w:iCs w:val="0"/>
          <w:caps w:val="0"/>
          <w:color w:val="auto"/>
          <w:spacing w:val="0"/>
          <w:sz w:val="32"/>
          <w:szCs w:val="32"/>
          <w:shd w:val="clear" w:color="auto" w:fill="FFFFFF"/>
          <w:lang w:val="en-US" w:eastAsia="zh-CN"/>
        </w:rPr>
        <w:t>在5个工作</w:t>
      </w:r>
      <w:r>
        <w:rPr>
          <w:rFonts w:hint="eastAsia" w:ascii="仿宋" w:hAnsi="仿宋" w:eastAsia="仿宋" w:cs="仿宋"/>
          <w:i w:val="0"/>
          <w:iCs w:val="0"/>
          <w:caps w:val="0"/>
          <w:color w:val="auto"/>
          <w:spacing w:val="0"/>
          <w:sz w:val="32"/>
          <w:szCs w:val="32"/>
          <w:shd w:val="clear" w:color="auto" w:fill="FFFFFF"/>
          <w:lang w:val="en-US" w:eastAsia="zh-CN"/>
        </w:rPr>
        <w:t>日内提出复核申请，养老机构应尊重申请人意愿重新选择评估小组进行复核，复核结果为最终评估结果，并即时通过电话、短信通知申请人。</w:t>
      </w:r>
    </w:p>
    <w:p w14:paraId="4849E92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3A26592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Style w:val="4"/>
          <w:rFonts w:hint="eastAsia" w:ascii="仿宋" w:hAnsi="仿宋" w:eastAsia="仿宋" w:cs="仿宋"/>
          <w:b/>
          <w:bCs w:val="0"/>
          <w:i w:val="0"/>
          <w:iCs w:val="0"/>
          <w:caps w:val="0"/>
          <w:color w:val="auto"/>
          <w:spacing w:val="0"/>
          <w:sz w:val="32"/>
          <w:szCs w:val="32"/>
          <w:shd w:val="clear" w:color="auto" w:fill="FFFFFF"/>
        </w:rPr>
      </w:pPr>
      <w:r>
        <w:rPr>
          <w:rStyle w:val="4"/>
          <w:rFonts w:hint="eastAsia" w:ascii="黑体" w:hAnsi="黑体" w:eastAsia="黑体" w:cs="黑体"/>
          <w:b w:val="0"/>
          <w:bCs/>
          <w:i w:val="0"/>
          <w:iCs w:val="0"/>
          <w:caps w:val="0"/>
          <w:color w:val="auto"/>
          <w:spacing w:val="0"/>
          <w:sz w:val="32"/>
          <w:szCs w:val="32"/>
          <w:shd w:val="clear" w:color="auto" w:fill="FFFFFF"/>
          <w:lang w:eastAsia="zh-CN"/>
        </w:rPr>
        <w:t>第五章</w:t>
      </w:r>
      <w:r>
        <w:rPr>
          <w:rStyle w:val="4"/>
          <w:rFonts w:hint="eastAsia" w:ascii="黑体" w:hAnsi="黑体" w:eastAsia="黑体" w:cs="黑体"/>
          <w:b w:val="0"/>
          <w:bCs/>
          <w:i w:val="0"/>
          <w:iCs w:val="0"/>
          <w:caps w:val="0"/>
          <w:color w:val="auto"/>
          <w:spacing w:val="0"/>
          <w:sz w:val="32"/>
          <w:szCs w:val="32"/>
          <w:shd w:val="clear" w:color="auto" w:fill="FFFFFF"/>
          <w:lang w:val="en-US" w:eastAsia="zh-CN"/>
        </w:rPr>
        <w:t xml:space="preserve"> </w:t>
      </w:r>
      <w:r>
        <w:rPr>
          <w:rStyle w:val="4"/>
          <w:rFonts w:hint="eastAsia" w:ascii="黑体" w:hAnsi="黑体" w:eastAsia="黑体" w:cs="黑体"/>
          <w:b w:val="0"/>
          <w:bCs/>
          <w:i w:val="0"/>
          <w:iCs w:val="0"/>
          <w:caps w:val="0"/>
          <w:color w:val="auto"/>
          <w:spacing w:val="0"/>
          <w:sz w:val="32"/>
          <w:szCs w:val="32"/>
          <w:shd w:val="clear" w:color="auto" w:fill="FFFFFF"/>
          <w:lang w:eastAsia="zh-CN"/>
        </w:rPr>
        <w:t>审核批准</w:t>
      </w:r>
    </w:p>
    <w:p w14:paraId="0D55F3E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2810395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第十</w:t>
      </w:r>
      <w:r>
        <w:rPr>
          <w:rFonts w:hint="eastAsia" w:ascii="黑体" w:hAnsi="黑体" w:eastAsia="黑体" w:cs="黑体"/>
          <w:i w:val="0"/>
          <w:iCs w:val="0"/>
          <w:caps w:val="0"/>
          <w:color w:val="auto"/>
          <w:spacing w:val="0"/>
          <w:sz w:val="32"/>
          <w:szCs w:val="32"/>
          <w:shd w:val="clear" w:color="auto" w:fill="FFFFFF"/>
          <w:lang w:eastAsia="zh-CN"/>
        </w:rPr>
        <w:t>七</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rPr>
        <w:t>各公办养老机构对拟安排入住养老机构的申请人提交的入住申请、初审、评估结果等材料</w:t>
      </w:r>
      <w:r>
        <w:rPr>
          <w:rFonts w:hint="eastAsia" w:ascii="仿宋" w:hAnsi="仿宋" w:eastAsia="仿宋" w:cs="仿宋"/>
          <w:i w:val="0"/>
          <w:iCs w:val="0"/>
          <w:caps w:val="0"/>
          <w:color w:val="auto"/>
          <w:spacing w:val="0"/>
          <w:sz w:val="32"/>
          <w:szCs w:val="32"/>
          <w:shd w:val="clear" w:color="auto" w:fill="FFFFFF"/>
          <w:lang w:val="en-US" w:eastAsia="zh-CN"/>
        </w:rPr>
        <w:t>进行复核。对申报入住区、乡镇（街道）公办养老机构的基本保障对象相关材料，应提交区民政局相关业务部门进行备案；对申报入住市级公办养老机构的基本保障对象相关材料，应在市级公办养老机构审核合格后报</w:t>
      </w:r>
      <w:r>
        <w:rPr>
          <w:rFonts w:hint="eastAsia" w:ascii="仿宋" w:hAnsi="仿宋" w:eastAsia="仿宋" w:cs="仿宋"/>
          <w:i w:val="0"/>
          <w:iCs w:val="0"/>
          <w:caps w:val="0"/>
          <w:color w:val="auto"/>
          <w:spacing w:val="0"/>
          <w:sz w:val="32"/>
          <w:szCs w:val="32"/>
          <w:shd w:val="clear" w:color="auto" w:fill="FFFFFF"/>
          <w:lang w:eastAsia="zh-CN"/>
        </w:rPr>
        <w:t>天津</w:t>
      </w:r>
      <w:r>
        <w:rPr>
          <w:rFonts w:hint="eastAsia" w:ascii="仿宋" w:hAnsi="仿宋" w:eastAsia="仿宋" w:cs="仿宋"/>
          <w:i w:val="0"/>
          <w:iCs w:val="0"/>
          <w:caps w:val="0"/>
          <w:color w:val="auto"/>
          <w:spacing w:val="0"/>
          <w:sz w:val="32"/>
          <w:szCs w:val="32"/>
          <w:shd w:val="clear" w:color="auto" w:fill="FFFFFF"/>
        </w:rPr>
        <w:t>市社会福利事业</w:t>
      </w:r>
      <w:r>
        <w:rPr>
          <w:rFonts w:hint="eastAsia" w:ascii="仿宋" w:hAnsi="仿宋" w:eastAsia="仿宋" w:cs="仿宋"/>
          <w:i w:val="0"/>
          <w:iCs w:val="0"/>
          <w:caps w:val="0"/>
          <w:color w:val="auto"/>
          <w:spacing w:val="0"/>
          <w:sz w:val="32"/>
          <w:szCs w:val="32"/>
          <w:shd w:val="clear" w:color="auto" w:fill="FFFFFF"/>
          <w:lang w:eastAsia="zh-CN"/>
        </w:rPr>
        <w:t>管理</w:t>
      </w:r>
      <w:r>
        <w:rPr>
          <w:rFonts w:hint="eastAsia" w:ascii="仿宋" w:hAnsi="仿宋" w:eastAsia="仿宋" w:cs="仿宋"/>
          <w:i w:val="0"/>
          <w:iCs w:val="0"/>
          <w:caps w:val="0"/>
          <w:color w:val="auto"/>
          <w:spacing w:val="0"/>
          <w:sz w:val="32"/>
          <w:szCs w:val="32"/>
          <w:shd w:val="clear" w:color="auto" w:fill="FFFFFF"/>
        </w:rPr>
        <w:t>处</w:t>
      </w:r>
      <w:r>
        <w:rPr>
          <w:rFonts w:hint="eastAsia" w:ascii="仿宋" w:hAnsi="仿宋" w:eastAsia="仿宋" w:cs="仿宋"/>
          <w:i w:val="0"/>
          <w:iCs w:val="0"/>
          <w:caps w:val="0"/>
          <w:color w:val="auto"/>
          <w:spacing w:val="0"/>
          <w:sz w:val="32"/>
          <w:szCs w:val="32"/>
          <w:shd w:val="clear" w:color="auto" w:fill="FFFFFF"/>
          <w:lang w:val="en-US" w:eastAsia="zh-CN"/>
        </w:rPr>
        <w:t>登记</w:t>
      </w:r>
      <w:r>
        <w:rPr>
          <w:rFonts w:hint="eastAsia" w:ascii="仿宋" w:hAnsi="仿宋" w:eastAsia="仿宋" w:cs="仿宋"/>
          <w:i w:val="0"/>
          <w:iCs w:val="0"/>
          <w:caps w:val="0"/>
          <w:color w:val="auto"/>
          <w:spacing w:val="0"/>
          <w:sz w:val="32"/>
          <w:szCs w:val="32"/>
          <w:shd w:val="clear" w:color="auto" w:fill="FFFFFF"/>
        </w:rPr>
        <w:t>。对</w:t>
      </w:r>
      <w:r>
        <w:rPr>
          <w:rFonts w:hint="eastAsia" w:ascii="仿宋" w:hAnsi="仿宋" w:eastAsia="仿宋" w:cs="仿宋"/>
          <w:i w:val="0"/>
          <w:iCs w:val="0"/>
          <w:caps w:val="0"/>
          <w:color w:val="auto"/>
          <w:spacing w:val="0"/>
          <w:sz w:val="32"/>
          <w:szCs w:val="32"/>
          <w:shd w:val="clear" w:color="auto" w:fill="FFFFFF"/>
          <w:lang w:eastAsia="zh-CN"/>
        </w:rPr>
        <w:t>相关材料不符合本办法相关条款规定</w:t>
      </w:r>
      <w:r>
        <w:rPr>
          <w:rFonts w:hint="eastAsia" w:ascii="仿宋" w:hAnsi="仿宋" w:eastAsia="仿宋" w:cs="仿宋"/>
          <w:i w:val="0"/>
          <w:iCs w:val="0"/>
          <w:caps w:val="0"/>
          <w:color w:val="auto"/>
          <w:spacing w:val="0"/>
          <w:sz w:val="32"/>
          <w:szCs w:val="32"/>
          <w:shd w:val="clear" w:color="auto" w:fill="FFFFFF"/>
        </w:rPr>
        <w:t>的，退回相关单位或组织</w:t>
      </w:r>
      <w:r>
        <w:rPr>
          <w:rFonts w:hint="eastAsia" w:ascii="仿宋" w:hAnsi="仿宋" w:eastAsia="仿宋" w:cs="仿宋"/>
          <w:i w:val="0"/>
          <w:iCs w:val="0"/>
          <w:caps w:val="0"/>
          <w:color w:val="auto"/>
          <w:spacing w:val="0"/>
          <w:sz w:val="32"/>
          <w:szCs w:val="32"/>
          <w:shd w:val="clear" w:color="auto" w:fill="FFFFFF"/>
          <w:lang w:eastAsia="zh-CN"/>
        </w:rPr>
        <w:t>并</w:t>
      </w:r>
      <w:r>
        <w:rPr>
          <w:rFonts w:hint="eastAsia" w:ascii="仿宋" w:hAnsi="仿宋" w:eastAsia="仿宋" w:cs="仿宋"/>
          <w:i w:val="0"/>
          <w:iCs w:val="0"/>
          <w:caps w:val="0"/>
          <w:color w:val="auto"/>
          <w:spacing w:val="0"/>
          <w:sz w:val="32"/>
          <w:szCs w:val="32"/>
          <w:shd w:val="clear" w:color="auto" w:fill="FFFFFF"/>
        </w:rPr>
        <w:t>按规定办理。</w:t>
      </w:r>
    </w:p>
    <w:p w14:paraId="5B48E22B">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eastAsia="zh-CN"/>
        </w:rPr>
      </w:pPr>
      <w:r>
        <w:rPr>
          <w:rFonts w:hint="eastAsia" w:ascii="黑体" w:hAnsi="黑体" w:eastAsia="黑体" w:cs="黑体"/>
          <w:i w:val="0"/>
          <w:iCs w:val="0"/>
          <w:caps w:val="0"/>
          <w:color w:val="auto"/>
          <w:spacing w:val="0"/>
          <w:sz w:val="32"/>
          <w:szCs w:val="32"/>
          <w:shd w:val="clear" w:color="auto" w:fill="FFFFFF"/>
        </w:rPr>
        <w:t>第十</w:t>
      </w:r>
      <w:r>
        <w:rPr>
          <w:rFonts w:hint="eastAsia" w:ascii="黑体" w:hAnsi="黑体" w:eastAsia="黑体" w:cs="黑体"/>
          <w:i w:val="0"/>
          <w:iCs w:val="0"/>
          <w:caps w:val="0"/>
          <w:color w:val="auto"/>
          <w:spacing w:val="0"/>
          <w:sz w:val="32"/>
          <w:szCs w:val="32"/>
          <w:shd w:val="clear" w:color="auto" w:fill="FFFFFF"/>
          <w:lang w:eastAsia="zh-CN"/>
        </w:rPr>
        <w:t>八</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lang w:eastAsia="zh-CN"/>
        </w:rPr>
        <w:t>对审核通过的申请人，由</w:t>
      </w:r>
      <w:r>
        <w:rPr>
          <w:rFonts w:hint="eastAsia" w:ascii="仿宋" w:hAnsi="仿宋" w:eastAsia="仿宋" w:cs="仿宋"/>
          <w:i w:val="0"/>
          <w:iCs w:val="0"/>
          <w:caps w:val="0"/>
          <w:color w:val="auto"/>
          <w:spacing w:val="0"/>
          <w:sz w:val="32"/>
          <w:szCs w:val="32"/>
          <w:shd w:val="clear" w:color="auto" w:fill="FFFFFF"/>
        </w:rPr>
        <w:t>公办养老机构</w:t>
      </w:r>
      <w:r>
        <w:rPr>
          <w:rFonts w:hint="eastAsia" w:ascii="仿宋" w:hAnsi="仿宋" w:eastAsia="仿宋" w:cs="仿宋"/>
          <w:i w:val="0"/>
          <w:iCs w:val="0"/>
          <w:caps w:val="0"/>
          <w:color w:val="auto"/>
          <w:spacing w:val="0"/>
          <w:sz w:val="32"/>
          <w:szCs w:val="32"/>
          <w:shd w:val="clear" w:color="auto" w:fill="FFFFFF"/>
          <w:lang w:eastAsia="zh-CN"/>
        </w:rPr>
        <w:t>通过</w:t>
      </w:r>
      <w:r>
        <w:rPr>
          <w:rFonts w:hint="eastAsia" w:ascii="仿宋" w:hAnsi="仿宋" w:eastAsia="仿宋" w:cs="仿宋"/>
          <w:i w:val="0"/>
          <w:iCs w:val="0"/>
          <w:caps w:val="0"/>
          <w:color w:val="auto"/>
          <w:spacing w:val="0"/>
          <w:sz w:val="32"/>
          <w:szCs w:val="32"/>
          <w:shd w:val="clear" w:color="auto" w:fill="FFFFFF"/>
        </w:rPr>
        <w:t>电话、短信</w:t>
      </w:r>
      <w:r>
        <w:rPr>
          <w:rFonts w:hint="eastAsia" w:ascii="仿宋" w:hAnsi="仿宋" w:eastAsia="仿宋" w:cs="仿宋"/>
          <w:i w:val="0"/>
          <w:iCs w:val="0"/>
          <w:caps w:val="0"/>
          <w:color w:val="auto"/>
          <w:spacing w:val="0"/>
          <w:sz w:val="32"/>
          <w:szCs w:val="32"/>
          <w:shd w:val="clear" w:color="auto" w:fill="FFFFFF"/>
          <w:lang w:eastAsia="zh-CN"/>
        </w:rPr>
        <w:t>等形式通知申请人办理入住。当申请入住的公办养老机构床位满员后需入住轮候，待有空余床位时，按照申请时间顺序再通知办理入住手续。</w:t>
      </w:r>
    </w:p>
    <w:p w14:paraId="0F899D33">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lang w:eastAsia="zh-CN"/>
        </w:rPr>
        <w:t>入住轮候期间，申请人或者监护人（代理人）可持申请人有效身份证件到提交申请的养老机构查询轮候情况。</w:t>
      </w:r>
    </w:p>
    <w:p w14:paraId="12602B2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3" w:firstLineChars="200"/>
        <w:jc w:val="both"/>
        <w:textAlignment w:val="auto"/>
        <w:outlineLvl w:val="9"/>
        <w:rPr>
          <w:rStyle w:val="4"/>
          <w:rFonts w:hint="eastAsia" w:ascii="仿宋" w:hAnsi="仿宋" w:eastAsia="仿宋" w:cs="仿宋"/>
          <w:i w:val="0"/>
          <w:iCs w:val="0"/>
          <w:caps w:val="0"/>
          <w:color w:val="auto"/>
          <w:spacing w:val="0"/>
          <w:sz w:val="32"/>
          <w:szCs w:val="32"/>
          <w:shd w:val="clear" w:color="auto" w:fill="FFFFFF"/>
        </w:rPr>
      </w:pPr>
    </w:p>
    <w:p w14:paraId="3F4363A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Style w:val="4"/>
          <w:rFonts w:hint="eastAsia" w:ascii="黑体" w:hAnsi="黑体" w:eastAsia="黑体" w:cs="黑体"/>
          <w:b w:val="0"/>
          <w:bCs/>
          <w:i w:val="0"/>
          <w:iCs w:val="0"/>
          <w:caps w:val="0"/>
          <w:color w:val="auto"/>
          <w:spacing w:val="0"/>
          <w:sz w:val="32"/>
          <w:szCs w:val="32"/>
          <w:shd w:val="clear" w:color="auto" w:fill="FFFFFF"/>
          <w:lang w:eastAsia="zh-CN"/>
        </w:rPr>
      </w:pPr>
      <w:r>
        <w:rPr>
          <w:rStyle w:val="4"/>
          <w:rFonts w:hint="eastAsia" w:ascii="黑体" w:hAnsi="黑体" w:eastAsia="黑体" w:cs="黑体"/>
          <w:b w:val="0"/>
          <w:bCs/>
          <w:i w:val="0"/>
          <w:iCs w:val="0"/>
          <w:caps w:val="0"/>
          <w:color w:val="auto"/>
          <w:spacing w:val="0"/>
          <w:sz w:val="32"/>
          <w:szCs w:val="32"/>
          <w:shd w:val="clear" w:color="auto" w:fill="FFFFFF"/>
          <w:lang w:eastAsia="zh-CN"/>
        </w:rPr>
        <w:t>第六章 入住办理</w:t>
      </w:r>
    </w:p>
    <w:p w14:paraId="79FA1988">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5D0BB7A9">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第十</w:t>
      </w:r>
      <w:r>
        <w:rPr>
          <w:rFonts w:hint="eastAsia" w:ascii="黑体" w:hAnsi="黑体" w:eastAsia="黑体" w:cs="黑体"/>
          <w:i w:val="0"/>
          <w:iCs w:val="0"/>
          <w:caps w:val="0"/>
          <w:color w:val="auto"/>
          <w:spacing w:val="0"/>
          <w:sz w:val="32"/>
          <w:szCs w:val="32"/>
          <w:shd w:val="clear" w:color="auto" w:fill="FFFFFF"/>
          <w:lang w:eastAsia="zh-CN"/>
        </w:rPr>
        <w:t>九</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rPr>
        <w:t xml:space="preserve"> 申请人在接到入住公办养老机构通知后，申请人或</w:t>
      </w:r>
      <w:r>
        <w:rPr>
          <w:rFonts w:hint="eastAsia" w:ascii="仿宋" w:hAnsi="仿宋" w:eastAsia="仿宋" w:cs="仿宋"/>
          <w:i w:val="0"/>
          <w:iCs w:val="0"/>
          <w:caps w:val="0"/>
          <w:color w:val="auto"/>
          <w:spacing w:val="0"/>
          <w:sz w:val="32"/>
          <w:szCs w:val="32"/>
          <w:shd w:val="clear" w:color="auto" w:fill="FFFFFF"/>
          <w:lang w:eastAsia="zh-CN"/>
        </w:rPr>
        <w:t>监护</w:t>
      </w:r>
      <w:r>
        <w:rPr>
          <w:rFonts w:hint="eastAsia" w:ascii="仿宋" w:hAnsi="仿宋" w:eastAsia="仿宋" w:cs="仿宋"/>
          <w:i w:val="0"/>
          <w:iCs w:val="0"/>
          <w:caps w:val="0"/>
          <w:color w:val="auto"/>
          <w:spacing w:val="0"/>
          <w:sz w:val="32"/>
          <w:szCs w:val="32"/>
          <w:shd w:val="clear" w:color="auto" w:fill="FFFFFF"/>
        </w:rPr>
        <w:t>人</w:t>
      </w:r>
      <w:r>
        <w:rPr>
          <w:rFonts w:hint="eastAsia" w:ascii="仿宋" w:hAnsi="仿宋" w:eastAsia="仿宋" w:cs="仿宋"/>
          <w:i w:val="0"/>
          <w:iCs w:val="0"/>
          <w:caps w:val="0"/>
          <w:color w:val="auto"/>
          <w:spacing w:val="0"/>
          <w:sz w:val="32"/>
          <w:szCs w:val="32"/>
          <w:shd w:val="clear" w:color="auto" w:fill="FFFFFF"/>
          <w:lang w:eastAsia="zh-CN"/>
        </w:rPr>
        <w:t>（代理人）应到</w:t>
      </w:r>
      <w:r>
        <w:rPr>
          <w:rFonts w:hint="eastAsia" w:ascii="仿宋" w:hAnsi="仿宋" w:eastAsia="仿宋" w:cs="仿宋"/>
          <w:i w:val="0"/>
          <w:iCs w:val="0"/>
          <w:caps w:val="0"/>
          <w:color w:val="auto"/>
          <w:spacing w:val="0"/>
          <w:sz w:val="32"/>
          <w:szCs w:val="32"/>
          <w:shd w:val="clear" w:color="auto" w:fill="FFFFFF"/>
        </w:rPr>
        <w:t>相关养老机构</w:t>
      </w:r>
      <w:r>
        <w:rPr>
          <w:rFonts w:hint="eastAsia" w:ascii="仿宋" w:hAnsi="仿宋" w:eastAsia="仿宋" w:cs="仿宋"/>
          <w:i w:val="0"/>
          <w:iCs w:val="0"/>
          <w:caps w:val="0"/>
          <w:color w:val="auto"/>
          <w:spacing w:val="0"/>
          <w:sz w:val="32"/>
          <w:szCs w:val="32"/>
          <w:shd w:val="clear" w:color="auto" w:fill="FFFFFF"/>
          <w:lang w:eastAsia="zh-CN"/>
        </w:rPr>
        <w:t>，</w:t>
      </w:r>
      <w:r>
        <w:rPr>
          <w:rFonts w:hint="eastAsia" w:ascii="仿宋" w:hAnsi="仿宋" w:eastAsia="仿宋" w:cs="仿宋"/>
          <w:i w:val="0"/>
          <w:iCs w:val="0"/>
          <w:caps w:val="0"/>
          <w:color w:val="auto"/>
          <w:spacing w:val="0"/>
          <w:sz w:val="32"/>
          <w:szCs w:val="32"/>
          <w:shd w:val="clear" w:color="auto" w:fill="FFFFFF"/>
        </w:rPr>
        <w:t>按照法律法规和规定</w:t>
      </w:r>
      <w:r>
        <w:rPr>
          <w:rFonts w:hint="eastAsia" w:ascii="仿宋" w:hAnsi="仿宋" w:eastAsia="仿宋" w:cs="仿宋"/>
          <w:i w:val="0"/>
          <w:iCs w:val="0"/>
          <w:caps w:val="0"/>
          <w:color w:val="auto"/>
          <w:spacing w:val="0"/>
          <w:sz w:val="32"/>
          <w:szCs w:val="32"/>
          <w:shd w:val="clear" w:color="auto" w:fill="FFFFFF"/>
          <w:lang w:eastAsia="zh-CN"/>
        </w:rPr>
        <w:t>，与养老机构</w:t>
      </w:r>
      <w:r>
        <w:rPr>
          <w:rFonts w:hint="eastAsia" w:ascii="仿宋" w:hAnsi="仿宋" w:eastAsia="仿宋" w:cs="仿宋"/>
          <w:i w:val="0"/>
          <w:iCs w:val="0"/>
          <w:caps w:val="0"/>
          <w:color w:val="auto"/>
          <w:spacing w:val="0"/>
          <w:sz w:val="32"/>
          <w:szCs w:val="32"/>
          <w:shd w:val="clear" w:color="auto" w:fill="FFFFFF"/>
        </w:rPr>
        <w:t>签订养老服务协议，并按照养老机构相关规定办理入住。</w:t>
      </w:r>
    </w:p>
    <w:p w14:paraId="4C951D70">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eastAsia="zh-CN"/>
        </w:rPr>
      </w:pPr>
      <w:r>
        <w:rPr>
          <w:rFonts w:hint="eastAsia" w:ascii="黑体" w:hAnsi="黑体" w:eastAsia="黑体" w:cs="黑体"/>
          <w:i w:val="0"/>
          <w:iCs w:val="0"/>
          <w:caps w:val="0"/>
          <w:color w:val="auto"/>
          <w:spacing w:val="0"/>
          <w:sz w:val="32"/>
          <w:szCs w:val="32"/>
          <w:shd w:val="clear" w:color="auto" w:fill="FFFFFF"/>
        </w:rPr>
        <w:t>第二十条</w:t>
      </w:r>
      <w:r>
        <w:rPr>
          <w:rFonts w:hint="eastAsia" w:ascii="仿宋" w:hAnsi="仿宋" w:eastAsia="仿宋" w:cs="仿宋"/>
          <w:i w:val="0"/>
          <w:iCs w:val="0"/>
          <w:caps w:val="0"/>
          <w:color w:val="auto"/>
          <w:spacing w:val="0"/>
          <w:sz w:val="32"/>
          <w:szCs w:val="32"/>
          <w:shd w:val="clear" w:color="auto" w:fill="FFFFFF"/>
        </w:rPr>
        <w:t xml:space="preserve"> 在办理入住手续时，老年人应按照公办养老机构公示的收费项目、收费标准交纳费用。</w:t>
      </w:r>
      <w:r>
        <w:rPr>
          <w:rFonts w:hint="eastAsia" w:ascii="仿宋" w:hAnsi="仿宋" w:eastAsia="仿宋" w:cs="仿宋"/>
          <w:i w:val="0"/>
          <w:iCs w:val="0"/>
          <w:caps w:val="0"/>
          <w:color w:val="auto"/>
          <w:spacing w:val="0"/>
          <w:sz w:val="32"/>
          <w:szCs w:val="32"/>
          <w:shd w:val="clear" w:color="auto" w:fill="FFFFFF"/>
          <w:lang w:eastAsia="zh-CN"/>
        </w:rPr>
        <w:t>基本保障对象按政府发放的救助供养金和照料护理补贴标准收取。</w:t>
      </w:r>
    </w:p>
    <w:p w14:paraId="0754EAF9">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第二十</w:t>
      </w:r>
      <w:r>
        <w:rPr>
          <w:rFonts w:hint="eastAsia" w:ascii="黑体" w:hAnsi="黑体" w:eastAsia="黑体" w:cs="黑体"/>
          <w:i w:val="0"/>
          <w:iCs w:val="0"/>
          <w:caps w:val="0"/>
          <w:color w:val="auto"/>
          <w:spacing w:val="0"/>
          <w:sz w:val="32"/>
          <w:szCs w:val="32"/>
          <w:shd w:val="clear" w:color="auto" w:fill="FFFFFF"/>
          <w:lang w:eastAsia="zh-CN"/>
        </w:rPr>
        <w:t>一</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rPr>
        <w:t xml:space="preserve"> 入住期间，如果老年人身体状况发生明显变化，应对老年人进行再次评估，如评估结果显示老人不再适合在当前机构或当前区域居住的，申请人或</w:t>
      </w:r>
      <w:r>
        <w:rPr>
          <w:rFonts w:hint="eastAsia" w:ascii="仿宋" w:hAnsi="仿宋" w:eastAsia="仿宋" w:cs="仿宋"/>
          <w:i w:val="0"/>
          <w:iCs w:val="0"/>
          <w:caps w:val="0"/>
          <w:color w:val="auto"/>
          <w:spacing w:val="0"/>
          <w:sz w:val="32"/>
          <w:szCs w:val="32"/>
          <w:shd w:val="clear" w:color="auto" w:fill="FFFFFF"/>
          <w:lang w:eastAsia="zh-CN"/>
        </w:rPr>
        <w:t>监护</w:t>
      </w:r>
      <w:r>
        <w:rPr>
          <w:rFonts w:hint="eastAsia" w:ascii="仿宋" w:hAnsi="仿宋" w:eastAsia="仿宋" w:cs="仿宋"/>
          <w:i w:val="0"/>
          <w:iCs w:val="0"/>
          <w:caps w:val="0"/>
          <w:color w:val="auto"/>
          <w:spacing w:val="0"/>
          <w:sz w:val="32"/>
          <w:szCs w:val="32"/>
          <w:shd w:val="clear" w:color="auto" w:fill="FFFFFF"/>
        </w:rPr>
        <w:t>人</w:t>
      </w:r>
      <w:r>
        <w:rPr>
          <w:rFonts w:hint="eastAsia" w:ascii="仿宋" w:hAnsi="仿宋" w:eastAsia="仿宋" w:cs="仿宋"/>
          <w:i w:val="0"/>
          <w:iCs w:val="0"/>
          <w:caps w:val="0"/>
          <w:color w:val="auto"/>
          <w:spacing w:val="0"/>
          <w:sz w:val="32"/>
          <w:szCs w:val="32"/>
          <w:shd w:val="clear" w:color="auto" w:fill="FFFFFF"/>
          <w:lang w:eastAsia="zh-CN"/>
        </w:rPr>
        <w:t>（代理人）</w:t>
      </w:r>
      <w:r>
        <w:rPr>
          <w:rFonts w:hint="eastAsia" w:ascii="仿宋" w:hAnsi="仿宋" w:eastAsia="仿宋" w:cs="仿宋"/>
          <w:i w:val="0"/>
          <w:iCs w:val="0"/>
          <w:caps w:val="0"/>
          <w:color w:val="auto"/>
          <w:spacing w:val="0"/>
          <w:sz w:val="32"/>
          <w:szCs w:val="32"/>
          <w:shd w:val="clear" w:color="auto" w:fill="FFFFFF"/>
        </w:rPr>
        <w:t>应当服从机构要求对老年人入住</w:t>
      </w:r>
      <w:r>
        <w:rPr>
          <w:rFonts w:hint="eastAsia" w:ascii="仿宋" w:hAnsi="仿宋" w:eastAsia="仿宋" w:cs="仿宋"/>
          <w:i w:val="0"/>
          <w:iCs w:val="0"/>
          <w:caps w:val="0"/>
          <w:color w:val="auto"/>
          <w:spacing w:val="0"/>
          <w:sz w:val="32"/>
          <w:szCs w:val="32"/>
          <w:shd w:val="clear" w:color="auto" w:fill="FFFFFF"/>
          <w:lang w:val="en-US" w:eastAsia="zh-CN"/>
        </w:rPr>
        <w:t>安排</w:t>
      </w:r>
      <w:r>
        <w:rPr>
          <w:rFonts w:hint="eastAsia" w:ascii="仿宋" w:hAnsi="仿宋" w:eastAsia="仿宋" w:cs="仿宋"/>
          <w:i w:val="0"/>
          <w:iCs w:val="0"/>
          <w:caps w:val="0"/>
          <w:color w:val="auto"/>
          <w:spacing w:val="0"/>
          <w:sz w:val="32"/>
          <w:szCs w:val="32"/>
          <w:shd w:val="clear" w:color="auto" w:fill="FFFFFF"/>
        </w:rPr>
        <w:t>进行调整。如发现老年人为疑似传染病病人或者精神障碍患者时，</w:t>
      </w:r>
      <w:r>
        <w:rPr>
          <w:rFonts w:hint="eastAsia" w:ascii="仿宋" w:hAnsi="仿宋" w:eastAsia="仿宋" w:cs="仿宋"/>
          <w:i w:val="0"/>
          <w:iCs w:val="0"/>
          <w:caps w:val="0"/>
          <w:color w:val="auto"/>
          <w:spacing w:val="0"/>
          <w:sz w:val="32"/>
          <w:szCs w:val="32"/>
          <w:shd w:val="clear" w:color="auto" w:fill="FFFFFF"/>
          <w:lang w:eastAsia="zh-CN"/>
        </w:rPr>
        <w:t>机构</w:t>
      </w:r>
      <w:r>
        <w:rPr>
          <w:rFonts w:hint="eastAsia" w:ascii="仿宋" w:hAnsi="仿宋" w:eastAsia="仿宋" w:cs="仿宋"/>
          <w:i w:val="0"/>
          <w:iCs w:val="0"/>
          <w:caps w:val="0"/>
          <w:color w:val="auto"/>
          <w:spacing w:val="0"/>
          <w:sz w:val="32"/>
          <w:szCs w:val="32"/>
          <w:shd w:val="clear" w:color="auto" w:fill="FFFFFF"/>
        </w:rPr>
        <w:t>应当及时依照传染病防治、精神卫生等相关法律法规的规定处理，并通知申请人或</w:t>
      </w:r>
      <w:r>
        <w:rPr>
          <w:rFonts w:hint="eastAsia" w:ascii="仿宋" w:hAnsi="仿宋" w:eastAsia="仿宋" w:cs="仿宋"/>
          <w:i w:val="0"/>
          <w:iCs w:val="0"/>
          <w:caps w:val="0"/>
          <w:color w:val="auto"/>
          <w:spacing w:val="0"/>
          <w:sz w:val="32"/>
          <w:szCs w:val="32"/>
          <w:shd w:val="clear" w:color="auto" w:fill="FFFFFF"/>
          <w:lang w:eastAsia="zh-CN"/>
        </w:rPr>
        <w:t>监护</w:t>
      </w:r>
      <w:r>
        <w:rPr>
          <w:rFonts w:hint="eastAsia" w:ascii="仿宋" w:hAnsi="仿宋" w:eastAsia="仿宋" w:cs="仿宋"/>
          <w:i w:val="0"/>
          <w:iCs w:val="0"/>
          <w:caps w:val="0"/>
          <w:color w:val="auto"/>
          <w:spacing w:val="0"/>
          <w:sz w:val="32"/>
          <w:szCs w:val="32"/>
          <w:shd w:val="clear" w:color="auto" w:fill="FFFFFF"/>
        </w:rPr>
        <w:t>人</w:t>
      </w:r>
      <w:r>
        <w:rPr>
          <w:rFonts w:hint="eastAsia" w:ascii="仿宋" w:hAnsi="仿宋" w:eastAsia="仿宋" w:cs="仿宋"/>
          <w:i w:val="0"/>
          <w:iCs w:val="0"/>
          <w:caps w:val="0"/>
          <w:color w:val="auto"/>
          <w:spacing w:val="0"/>
          <w:sz w:val="32"/>
          <w:szCs w:val="32"/>
          <w:shd w:val="clear" w:color="auto" w:fill="FFFFFF"/>
          <w:lang w:eastAsia="zh-CN"/>
        </w:rPr>
        <w:t>（代理人）</w:t>
      </w:r>
      <w:r>
        <w:rPr>
          <w:rFonts w:hint="eastAsia" w:ascii="仿宋" w:hAnsi="仿宋" w:eastAsia="仿宋" w:cs="仿宋"/>
          <w:i w:val="0"/>
          <w:iCs w:val="0"/>
          <w:caps w:val="0"/>
          <w:color w:val="auto"/>
          <w:spacing w:val="0"/>
          <w:sz w:val="32"/>
          <w:szCs w:val="32"/>
          <w:shd w:val="clear" w:color="auto" w:fill="FFFFFF"/>
        </w:rPr>
        <w:t>。</w:t>
      </w:r>
    </w:p>
    <w:p w14:paraId="48F7D406">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第二十</w:t>
      </w:r>
      <w:r>
        <w:rPr>
          <w:rFonts w:hint="eastAsia" w:ascii="黑体" w:hAnsi="黑体" w:eastAsia="黑体" w:cs="黑体"/>
          <w:i w:val="0"/>
          <w:iCs w:val="0"/>
          <w:caps w:val="0"/>
          <w:color w:val="auto"/>
          <w:spacing w:val="0"/>
          <w:sz w:val="32"/>
          <w:szCs w:val="32"/>
          <w:shd w:val="clear" w:color="auto" w:fill="FFFFFF"/>
          <w:lang w:eastAsia="zh-CN"/>
        </w:rPr>
        <w:t>二</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rPr>
        <w:t xml:space="preserve"> 申请人有下列情形之一的，视为无条件放弃本次入住评估轮候：</w:t>
      </w:r>
    </w:p>
    <w:p w14:paraId="4DB717F1">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（一）</w:t>
      </w:r>
      <w:r>
        <w:rPr>
          <w:rFonts w:hint="eastAsia" w:ascii="仿宋" w:hAnsi="仿宋" w:eastAsia="仿宋" w:cs="仿宋"/>
          <w:i w:val="0"/>
          <w:iCs w:val="0"/>
          <w:caps w:val="0"/>
          <w:color w:val="auto"/>
          <w:spacing w:val="0"/>
          <w:sz w:val="32"/>
          <w:szCs w:val="32"/>
          <w:shd w:val="clear" w:color="auto" w:fill="FFFFFF"/>
          <w:lang w:eastAsia="zh-CN"/>
        </w:rPr>
        <w:t>不接受本办法相关条款规定或拒绝参加</w:t>
      </w:r>
      <w:r>
        <w:rPr>
          <w:rFonts w:hint="eastAsia" w:ascii="仿宋" w:hAnsi="仿宋" w:eastAsia="仿宋" w:cs="仿宋"/>
          <w:color w:val="auto"/>
          <w:sz w:val="32"/>
          <w:szCs w:val="32"/>
          <w:shd w:val="clear" w:color="auto" w:fill="FFFFFF"/>
          <w:lang w:eastAsia="zh-CN"/>
        </w:rPr>
        <w:t>入住评估和轮候排队</w:t>
      </w:r>
      <w:r>
        <w:rPr>
          <w:rFonts w:hint="eastAsia" w:ascii="仿宋" w:hAnsi="仿宋" w:eastAsia="仿宋" w:cs="仿宋"/>
          <w:i w:val="0"/>
          <w:iCs w:val="0"/>
          <w:caps w:val="0"/>
          <w:color w:val="auto"/>
          <w:spacing w:val="0"/>
          <w:sz w:val="32"/>
          <w:szCs w:val="32"/>
          <w:shd w:val="clear" w:color="auto" w:fill="FFFFFF"/>
        </w:rPr>
        <w:t>的；</w:t>
      </w:r>
    </w:p>
    <w:p w14:paraId="4F3E3A8E">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（二）对床位安排不满意拒绝入住的；</w:t>
      </w:r>
    </w:p>
    <w:p w14:paraId="24E1409D">
      <w:pPr>
        <w:pStyle w:val="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eastAsia="zh-CN"/>
        </w:rPr>
      </w:pPr>
      <w:r>
        <w:rPr>
          <w:rFonts w:hint="eastAsia" w:ascii="仿宋" w:hAnsi="仿宋" w:eastAsia="仿宋" w:cs="仿宋"/>
          <w:i w:val="0"/>
          <w:iCs w:val="0"/>
          <w:caps w:val="0"/>
          <w:color w:val="auto"/>
          <w:spacing w:val="0"/>
          <w:sz w:val="32"/>
          <w:szCs w:val="32"/>
          <w:shd w:val="clear" w:color="auto" w:fill="FFFFFF"/>
        </w:rPr>
        <w:t>（三）经</w:t>
      </w:r>
      <w:r>
        <w:rPr>
          <w:rFonts w:hint="eastAsia" w:ascii="仿宋" w:hAnsi="仿宋" w:eastAsia="仿宋" w:cs="仿宋"/>
          <w:i w:val="0"/>
          <w:iCs w:val="0"/>
          <w:caps w:val="0"/>
          <w:color w:val="auto"/>
          <w:spacing w:val="0"/>
          <w:sz w:val="32"/>
          <w:szCs w:val="32"/>
          <w:shd w:val="clear" w:color="auto" w:fill="FFFFFF"/>
          <w:lang w:eastAsia="zh-CN"/>
        </w:rPr>
        <w:t>公办养老</w:t>
      </w:r>
      <w:r>
        <w:rPr>
          <w:rFonts w:hint="eastAsia" w:ascii="仿宋" w:hAnsi="仿宋" w:eastAsia="仿宋" w:cs="仿宋"/>
          <w:i w:val="0"/>
          <w:iCs w:val="0"/>
          <w:caps w:val="0"/>
          <w:color w:val="auto"/>
          <w:spacing w:val="0"/>
          <w:sz w:val="32"/>
          <w:szCs w:val="32"/>
          <w:shd w:val="clear" w:color="auto" w:fill="FFFFFF"/>
        </w:rPr>
        <w:t>机构</w:t>
      </w:r>
      <w:r>
        <w:rPr>
          <w:rFonts w:hint="eastAsia" w:ascii="仿宋" w:hAnsi="仿宋" w:eastAsia="仿宋" w:cs="仿宋"/>
          <w:i w:val="0"/>
          <w:iCs w:val="0"/>
          <w:caps w:val="0"/>
          <w:color w:val="auto"/>
          <w:spacing w:val="0"/>
          <w:sz w:val="32"/>
          <w:szCs w:val="32"/>
          <w:shd w:val="clear" w:color="auto" w:fill="FFFFFF"/>
          <w:lang w:eastAsia="zh-CN"/>
        </w:rPr>
        <w:t>通过</w:t>
      </w:r>
      <w:r>
        <w:rPr>
          <w:rFonts w:hint="eastAsia" w:ascii="仿宋" w:hAnsi="仿宋" w:eastAsia="仿宋" w:cs="仿宋"/>
          <w:i w:val="0"/>
          <w:iCs w:val="0"/>
          <w:caps w:val="0"/>
          <w:color w:val="auto"/>
          <w:spacing w:val="0"/>
          <w:sz w:val="32"/>
          <w:szCs w:val="32"/>
          <w:shd w:val="clear" w:color="auto" w:fill="FFFFFF"/>
        </w:rPr>
        <w:t>电话、短信</w:t>
      </w:r>
      <w:r>
        <w:rPr>
          <w:rFonts w:hint="eastAsia" w:ascii="仿宋" w:hAnsi="仿宋" w:eastAsia="仿宋" w:cs="仿宋"/>
          <w:i w:val="0"/>
          <w:iCs w:val="0"/>
          <w:caps w:val="0"/>
          <w:color w:val="auto"/>
          <w:spacing w:val="0"/>
          <w:sz w:val="32"/>
          <w:szCs w:val="32"/>
          <w:shd w:val="clear" w:color="auto" w:fill="FFFFFF"/>
          <w:lang w:eastAsia="zh-CN"/>
        </w:rPr>
        <w:t>等方式</w:t>
      </w:r>
      <w:r>
        <w:rPr>
          <w:rFonts w:hint="eastAsia" w:ascii="仿宋" w:hAnsi="仿宋" w:eastAsia="仿宋" w:cs="仿宋"/>
          <w:i w:val="0"/>
          <w:iCs w:val="0"/>
          <w:caps w:val="0"/>
          <w:color w:val="auto"/>
          <w:spacing w:val="0"/>
          <w:sz w:val="32"/>
          <w:szCs w:val="32"/>
          <w:shd w:val="clear" w:color="auto" w:fill="FFFFFF"/>
        </w:rPr>
        <w:t>通知入住后，</w:t>
      </w:r>
      <w:r>
        <w:rPr>
          <w:rFonts w:hint="default" w:ascii="Times New Roman" w:hAnsi="Times New Roman" w:eastAsia="仿宋" w:cs="Times New Roman"/>
          <w:i w:val="0"/>
          <w:iCs w:val="0"/>
          <w:caps w:val="0"/>
          <w:color w:val="auto"/>
          <w:spacing w:val="0"/>
          <w:sz w:val="32"/>
          <w:szCs w:val="32"/>
          <w:shd w:val="clear" w:color="auto" w:fill="FFFFFF"/>
        </w:rPr>
        <w:t>5个工</w:t>
      </w:r>
      <w:r>
        <w:rPr>
          <w:rFonts w:hint="eastAsia" w:ascii="仿宋" w:hAnsi="仿宋" w:eastAsia="仿宋" w:cs="仿宋"/>
          <w:i w:val="0"/>
          <w:iCs w:val="0"/>
          <w:caps w:val="0"/>
          <w:color w:val="auto"/>
          <w:spacing w:val="0"/>
          <w:sz w:val="32"/>
          <w:szCs w:val="32"/>
          <w:shd w:val="clear" w:color="auto" w:fill="FFFFFF"/>
        </w:rPr>
        <w:t>作日内未办理入住手续的</w:t>
      </w:r>
      <w:r>
        <w:rPr>
          <w:rFonts w:hint="eastAsia" w:ascii="仿宋" w:hAnsi="仿宋" w:eastAsia="仿宋" w:cs="仿宋"/>
          <w:i w:val="0"/>
          <w:iCs w:val="0"/>
          <w:caps w:val="0"/>
          <w:color w:val="auto"/>
          <w:spacing w:val="0"/>
          <w:sz w:val="32"/>
          <w:szCs w:val="32"/>
          <w:shd w:val="clear" w:color="auto" w:fill="FFFFFF"/>
          <w:lang w:eastAsia="zh-CN"/>
        </w:rPr>
        <w:t>。</w:t>
      </w:r>
    </w:p>
    <w:p w14:paraId="4C6BA31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640" w:firstLineChars="200"/>
        <w:jc w:val="both"/>
        <w:textAlignment w:val="auto"/>
        <w:outlineLvl w:val="9"/>
        <w:rPr>
          <w:rFonts w:hint="eastAsia" w:ascii="仿宋" w:hAnsi="仿宋" w:eastAsia="仿宋" w:cs="仿宋"/>
          <w:i w:val="0"/>
          <w:iCs w:val="0"/>
          <w:caps w:val="0"/>
          <w:color w:val="auto"/>
          <w:spacing w:val="0"/>
          <w:sz w:val="32"/>
          <w:szCs w:val="32"/>
        </w:rPr>
      </w:pPr>
    </w:p>
    <w:p w14:paraId="0DDF9C7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Style w:val="4"/>
          <w:rFonts w:hint="eastAsia" w:ascii="黑体" w:hAnsi="黑体" w:eastAsia="黑体" w:cs="黑体"/>
          <w:b w:val="0"/>
          <w:bCs/>
          <w:i w:val="0"/>
          <w:iCs w:val="0"/>
          <w:caps w:val="0"/>
          <w:color w:val="auto"/>
          <w:spacing w:val="0"/>
          <w:sz w:val="32"/>
          <w:szCs w:val="32"/>
          <w:shd w:val="clear" w:color="auto" w:fill="FFFFFF"/>
          <w:lang w:eastAsia="zh-CN"/>
        </w:rPr>
      </w:pPr>
      <w:r>
        <w:rPr>
          <w:rStyle w:val="4"/>
          <w:rFonts w:hint="eastAsia" w:ascii="黑体" w:hAnsi="黑体" w:eastAsia="黑体" w:cs="黑体"/>
          <w:b w:val="0"/>
          <w:bCs/>
          <w:i w:val="0"/>
          <w:iCs w:val="0"/>
          <w:caps w:val="0"/>
          <w:color w:val="auto"/>
          <w:spacing w:val="0"/>
          <w:sz w:val="32"/>
          <w:szCs w:val="32"/>
          <w:shd w:val="clear" w:color="auto" w:fill="FFFFFF"/>
          <w:lang w:eastAsia="zh-CN"/>
        </w:rPr>
        <w:t>第七章 监督管理</w:t>
      </w:r>
    </w:p>
    <w:p w14:paraId="390110D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62B36E8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rPr>
        <w:t>第二十</w:t>
      </w:r>
      <w:r>
        <w:rPr>
          <w:rFonts w:hint="eastAsia" w:ascii="黑体" w:hAnsi="黑体" w:eastAsia="黑体" w:cs="黑体"/>
          <w:i w:val="0"/>
          <w:iCs w:val="0"/>
          <w:caps w:val="0"/>
          <w:color w:val="auto"/>
          <w:spacing w:val="0"/>
          <w:sz w:val="32"/>
          <w:szCs w:val="32"/>
          <w:shd w:val="clear" w:color="auto" w:fill="FFFFFF"/>
          <w:lang w:val="en-US" w:eastAsia="zh-CN"/>
        </w:rPr>
        <w:t>三</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lang w:val="en-US" w:eastAsia="zh-CN"/>
        </w:rPr>
        <w:t xml:space="preserve"> 区民政局和天津市社会福利事业管理处每年对所属公办养老机构轮候入住工作开展一次检查，畅通社会监督渠道，接受群众举报和投诉，及时开展调查处置并解决存在问题。</w:t>
      </w:r>
    </w:p>
    <w:p w14:paraId="42EE72F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第二十</w:t>
      </w:r>
      <w:r>
        <w:rPr>
          <w:rFonts w:hint="eastAsia" w:ascii="黑体" w:hAnsi="黑体" w:eastAsia="黑体" w:cs="黑体"/>
          <w:i w:val="0"/>
          <w:iCs w:val="0"/>
          <w:caps w:val="0"/>
          <w:color w:val="auto"/>
          <w:spacing w:val="0"/>
          <w:sz w:val="32"/>
          <w:szCs w:val="32"/>
          <w:shd w:val="clear" w:color="auto" w:fill="FFFFFF"/>
          <w:lang w:eastAsia="zh-CN"/>
        </w:rPr>
        <w:t>四</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rPr>
        <w:t xml:space="preserve"> 公办养老机构应当如实、及时</w:t>
      </w:r>
      <w:r>
        <w:rPr>
          <w:rFonts w:hint="eastAsia" w:ascii="仿宋" w:hAnsi="仿宋" w:eastAsia="仿宋" w:cs="仿宋"/>
          <w:i w:val="0"/>
          <w:iCs w:val="0"/>
          <w:caps w:val="0"/>
          <w:color w:val="auto"/>
          <w:spacing w:val="0"/>
          <w:sz w:val="32"/>
          <w:szCs w:val="32"/>
          <w:shd w:val="clear" w:color="auto" w:fill="FFFFFF"/>
          <w:lang w:val="en-US" w:eastAsia="zh-CN"/>
        </w:rPr>
        <w:t>向申请人告知轮候信息。</w:t>
      </w:r>
    </w:p>
    <w:p w14:paraId="3D2D070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第二十</w:t>
      </w:r>
      <w:r>
        <w:rPr>
          <w:rFonts w:hint="eastAsia" w:ascii="黑体" w:hAnsi="黑体" w:eastAsia="黑体" w:cs="黑体"/>
          <w:i w:val="0"/>
          <w:iCs w:val="0"/>
          <w:caps w:val="0"/>
          <w:color w:val="auto"/>
          <w:spacing w:val="0"/>
          <w:sz w:val="32"/>
          <w:szCs w:val="32"/>
          <w:shd w:val="clear" w:color="auto" w:fill="FFFFFF"/>
          <w:lang w:val="en-US" w:eastAsia="zh-CN"/>
        </w:rPr>
        <w:t>五</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eastAsia" w:ascii="仿宋" w:hAnsi="仿宋" w:eastAsia="仿宋" w:cs="仿宋"/>
          <w:i w:val="0"/>
          <w:iCs w:val="0"/>
          <w:caps w:val="0"/>
          <w:color w:val="auto"/>
          <w:spacing w:val="0"/>
          <w:sz w:val="32"/>
          <w:szCs w:val="32"/>
          <w:shd w:val="clear" w:color="auto" w:fill="FFFFFF"/>
        </w:rPr>
        <w:t>申请人及</w:t>
      </w:r>
      <w:r>
        <w:rPr>
          <w:rFonts w:hint="eastAsia" w:ascii="仿宋" w:hAnsi="仿宋" w:eastAsia="仿宋" w:cs="仿宋"/>
          <w:i w:val="0"/>
          <w:iCs w:val="0"/>
          <w:caps w:val="0"/>
          <w:color w:val="auto"/>
          <w:spacing w:val="0"/>
          <w:sz w:val="32"/>
          <w:szCs w:val="32"/>
          <w:highlight w:val="none"/>
          <w:shd w:val="clear" w:color="auto" w:fill="FFFFFF"/>
        </w:rPr>
        <w:t>其监护人</w:t>
      </w:r>
      <w:r>
        <w:rPr>
          <w:rFonts w:hint="eastAsia" w:ascii="仿宋" w:hAnsi="仿宋" w:eastAsia="仿宋" w:cs="仿宋"/>
          <w:i w:val="0"/>
          <w:iCs w:val="0"/>
          <w:caps w:val="0"/>
          <w:color w:val="auto"/>
          <w:spacing w:val="0"/>
          <w:sz w:val="32"/>
          <w:szCs w:val="32"/>
          <w:shd w:val="clear" w:color="auto" w:fill="FFFFFF"/>
          <w:lang w:eastAsia="zh-CN"/>
        </w:rPr>
        <w:t>（代理人）</w:t>
      </w:r>
      <w:r>
        <w:rPr>
          <w:rFonts w:hint="eastAsia" w:ascii="仿宋" w:hAnsi="仿宋" w:eastAsia="仿宋" w:cs="仿宋"/>
          <w:i w:val="0"/>
          <w:iCs w:val="0"/>
          <w:caps w:val="0"/>
          <w:color w:val="auto"/>
          <w:spacing w:val="0"/>
          <w:sz w:val="32"/>
          <w:szCs w:val="32"/>
          <w:shd w:val="clear" w:color="auto" w:fill="FFFFFF"/>
        </w:rPr>
        <w:t>对申请材料和申报信息的真实性、准确性</w:t>
      </w:r>
      <w:r>
        <w:rPr>
          <w:rFonts w:hint="eastAsia" w:ascii="仿宋" w:hAnsi="仿宋" w:eastAsia="仿宋" w:cs="仿宋"/>
          <w:i w:val="0"/>
          <w:iCs w:val="0"/>
          <w:caps w:val="0"/>
          <w:color w:val="auto"/>
          <w:spacing w:val="0"/>
          <w:sz w:val="32"/>
          <w:szCs w:val="32"/>
          <w:shd w:val="clear" w:color="auto" w:fill="FFFFFF"/>
          <w:lang w:eastAsia="zh-CN"/>
        </w:rPr>
        <w:t>和</w:t>
      </w:r>
      <w:r>
        <w:rPr>
          <w:rFonts w:hint="eastAsia" w:ascii="仿宋" w:hAnsi="仿宋" w:eastAsia="仿宋" w:cs="仿宋"/>
          <w:i w:val="0"/>
          <w:iCs w:val="0"/>
          <w:caps w:val="0"/>
          <w:color w:val="auto"/>
          <w:spacing w:val="0"/>
          <w:sz w:val="32"/>
          <w:szCs w:val="32"/>
          <w:shd w:val="clear" w:color="auto" w:fill="FFFFFF"/>
        </w:rPr>
        <w:t>合法性负责。如发现提交的申请材料</w:t>
      </w:r>
      <w:r>
        <w:rPr>
          <w:rFonts w:hint="eastAsia" w:ascii="仿宋" w:hAnsi="仿宋" w:eastAsia="仿宋" w:cs="仿宋"/>
          <w:i w:val="0"/>
          <w:iCs w:val="0"/>
          <w:caps w:val="0"/>
          <w:color w:val="auto"/>
          <w:spacing w:val="0"/>
          <w:sz w:val="32"/>
          <w:szCs w:val="32"/>
          <w:shd w:val="clear" w:color="auto" w:fill="FFFFFF"/>
          <w:lang w:eastAsia="zh-CN"/>
        </w:rPr>
        <w:t>不实或</w:t>
      </w:r>
      <w:r>
        <w:rPr>
          <w:rFonts w:hint="eastAsia" w:ascii="仿宋" w:hAnsi="仿宋" w:eastAsia="仿宋" w:cs="仿宋"/>
          <w:i w:val="0"/>
          <w:iCs w:val="0"/>
          <w:caps w:val="0"/>
          <w:color w:val="auto"/>
          <w:spacing w:val="0"/>
          <w:sz w:val="32"/>
          <w:szCs w:val="32"/>
          <w:shd w:val="clear" w:color="auto" w:fill="FFFFFF"/>
        </w:rPr>
        <w:t>存在弄虚作假情况的，取消其入住公办养老机构资格。</w:t>
      </w:r>
    </w:p>
    <w:p w14:paraId="0E47BAB3">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firstLine="0" w:firstLineChars="0"/>
        <w:jc w:val="both"/>
        <w:textAlignment w:val="auto"/>
        <w:outlineLvl w:val="9"/>
        <w:rPr>
          <w:rStyle w:val="4"/>
          <w:rFonts w:hint="eastAsia" w:ascii="仿宋" w:hAnsi="仿宋" w:eastAsia="仿宋" w:cs="仿宋"/>
          <w:i w:val="0"/>
          <w:iCs w:val="0"/>
          <w:caps w:val="0"/>
          <w:color w:val="auto"/>
          <w:spacing w:val="0"/>
          <w:sz w:val="32"/>
          <w:szCs w:val="32"/>
          <w:shd w:val="clear" w:color="auto" w:fill="FFFFFF"/>
        </w:rPr>
      </w:pPr>
    </w:p>
    <w:p w14:paraId="01A22CA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outlineLvl w:val="9"/>
        <w:rPr>
          <w:rStyle w:val="4"/>
          <w:rFonts w:hint="eastAsia" w:ascii="黑体" w:hAnsi="黑体" w:eastAsia="黑体" w:cs="黑体"/>
          <w:b w:val="0"/>
          <w:bCs/>
          <w:i w:val="0"/>
          <w:iCs w:val="0"/>
          <w:caps w:val="0"/>
          <w:color w:val="auto"/>
          <w:spacing w:val="0"/>
          <w:sz w:val="32"/>
          <w:szCs w:val="32"/>
          <w:shd w:val="clear" w:color="auto" w:fill="FFFFFF"/>
          <w:lang w:eastAsia="zh-CN"/>
        </w:rPr>
      </w:pPr>
      <w:r>
        <w:rPr>
          <w:rStyle w:val="4"/>
          <w:rFonts w:hint="eastAsia" w:ascii="黑体" w:hAnsi="黑体" w:eastAsia="黑体" w:cs="黑体"/>
          <w:b w:val="0"/>
          <w:bCs/>
          <w:i w:val="0"/>
          <w:iCs w:val="0"/>
          <w:caps w:val="0"/>
          <w:color w:val="auto"/>
          <w:spacing w:val="0"/>
          <w:sz w:val="32"/>
          <w:szCs w:val="32"/>
          <w:shd w:val="clear" w:color="auto" w:fill="FFFFFF"/>
          <w:lang w:eastAsia="zh-CN"/>
        </w:rPr>
        <w:t>第八章 附 则</w:t>
      </w:r>
    </w:p>
    <w:p w14:paraId="5924DB7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132BD0C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第二十</w:t>
      </w:r>
      <w:r>
        <w:rPr>
          <w:rFonts w:hint="eastAsia" w:ascii="黑体" w:hAnsi="黑体" w:eastAsia="黑体" w:cs="黑体"/>
          <w:i w:val="0"/>
          <w:iCs w:val="0"/>
          <w:caps w:val="0"/>
          <w:color w:val="auto"/>
          <w:spacing w:val="0"/>
          <w:sz w:val="32"/>
          <w:szCs w:val="32"/>
          <w:shd w:val="clear" w:color="auto" w:fill="FFFFFF"/>
          <w:lang w:val="en-US" w:eastAsia="zh-CN"/>
        </w:rPr>
        <w:t>六</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rPr>
        <w:t xml:space="preserve"> 本办法实施之日前已入住公办养老机构的老年人无需重新申请轮候。</w:t>
      </w:r>
    </w:p>
    <w:p w14:paraId="538C11A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rPr>
        <w:t>第二十</w:t>
      </w:r>
      <w:r>
        <w:rPr>
          <w:rFonts w:hint="eastAsia" w:ascii="黑体" w:hAnsi="黑体" w:eastAsia="黑体" w:cs="黑体"/>
          <w:i w:val="0"/>
          <w:iCs w:val="0"/>
          <w:caps w:val="0"/>
          <w:color w:val="auto"/>
          <w:spacing w:val="0"/>
          <w:sz w:val="32"/>
          <w:szCs w:val="32"/>
          <w:shd w:val="clear" w:color="auto" w:fill="FFFFFF"/>
          <w:lang w:val="en-US" w:eastAsia="zh-CN"/>
        </w:rPr>
        <w:t>七</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rPr>
        <w:t xml:space="preserve"> </w:t>
      </w:r>
      <w:r>
        <w:rPr>
          <w:rFonts w:hint="eastAsia" w:ascii="仿宋" w:hAnsi="仿宋" w:eastAsia="仿宋" w:cs="仿宋"/>
          <w:i w:val="0"/>
          <w:iCs w:val="0"/>
          <w:caps w:val="0"/>
          <w:color w:val="auto"/>
          <w:spacing w:val="0"/>
          <w:sz w:val="32"/>
          <w:szCs w:val="32"/>
          <w:shd w:val="clear" w:color="auto" w:fill="FFFFFF"/>
          <w:lang w:eastAsia="zh-CN"/>
        </w:rPr>
        <w:t>有关重点优抚对象、残疾人托养服务对象中的老年人等</w:t>
      </w:r>
      <w:r>
        <w:rPr>
          <w:rFonts w:hint="eastAsia" w:ascii="仿宋" w:hAnsi="仿宋" w:eastAsia="仿宋" w:cs="仿宋"/>
          <w:i w:val="0"/>
          <w:iCs w:val="0"/>
          <w:caps w:val="0"/>
          <w:color w:val="auto"/>
          <w:spacing w:val="0"/>
          <w:sz w:val="32"/>
          <w:szCs w:val="32"/>
          <w:shd w:val="clear" w:color="auto" w:fill="FFFFFF"/>
          <w:lang w:val="en-US" w:eastAsia="zh-CN"/>
        </w:rPr>
        <w:t>入住养老机构有特殊规定的，从其规定。</w:t>
      </w:r>
    </w:p>
    <w:p w14:paraId="135C433B">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 w:cs="Times New Roman"/>
          <w:i w:val="0"/>
          <w:iCs w:val="0"/>
          <w:caps w:val="0"/>
          <w:color w:val="auto"/>
          <w:spacing w:val="0"/>
          <w:sz w:val="32"/>
          <w:szCs w:val="32"/>
          <w:shd w:val="clear" w:color="auto" w:fill="FFFFFF"/>
        </w:rPr>
      </w:pPr>
      <w:r>
        <w:rPr>
          <w:rFonts w:hint="eastAsia" w:ascii="黑体" w:hAnsi="黑体" w:eastAsia="黑体" w:cs="黑体"/>
          <w:i w:val="0"/>
          <w:iCs w:val="0"/>
          <w:caps w:val="0"/>
          <w:color w:val="auto"/>
          <w:spacing w:val="0"/>
          <w:sz w:val="32"/>
          <w:szCs w:val="32"/>
          <w:shd w:val="clear" w:color="auto" w:fill="FFFFFF"/>
        </w:rPr>
        <w:t>第二十</w:t>
      </w:r>
      <w:r>
        <w:rPr>
          <w:rFonts w:hint="eastAsia" w:ascii="黑体" w:hAnsi="黑体" w:eastAsia="黑体" w:cs="黑体"/>
          <w:i w:val="0"/>
          <w:iCs w:val="0"/>
          <w:caps w:val="0"/>
          <w:color w:val="auto"/>
          <w:spacing w:val="0"/>
          <w:sz w:val="32"/>
          <w:szCs w:val="32"/>
          <w:shd w:val="clear" w:color="auto" w:fill="FFFFFF"/>
          <w:lang w:val="en-US" w:eastAsia="zh-CN"/>
        </w:rPr>
        <w:t>八</w:t>
      </w:r>
      <w:r>
        <w:rPr>
          <w:rFonts w:hint="eastAsia" w:ascii="黑体" w:hAnsi="黑体" w:eastAsia="黑体" w:cs="黑体"/>
          <w:i w:val="0"/>
          <w:iCs w:val="0"/>
          <w:caps w:val="0"/>
          <w:color w:val="auto"/>
          <w:spacing w:val="0"/>
          <w:sz w:val="32"/>
          <w:szCs w:val="32"/>
          <w:shd w:val="clear" w:color="auto" w:fill="FFFFFF"/>
        </w:rPr>
        <w:t>条</w:t>
      </w:r>
      <w:r>
        <w:rPr>
          <w:rFonts w:hint="eastAsia" w:ascii="仿宋" w:hAnsi="仿宋" w:eastAsia="仿宋" w:cs="仿宋"/>
          <w:i w:val="0"/>
          <w:iCs w:val="0"/>
          <w:caps w:val="0"/>
          <w:color w:val="auto"/>
          <w:spacing w:val="0"/>
          <w:sz w:val="32"/>
          <w:szCs w:val="32"/>
          <w:shd w:val="clear" w:color="auto" w:fill="FFFFFF"/>
          <w:lang w:val="en-US" w:eastAsia="zh-CN"/>
        </w:rPr>
        <w:t xml:space="preserve"> </w:t>
      </w:r>
      <w:r>
        <w:rPr>
          <w:rFonts w:hint="eastAsia" w:ascii="Times New Roman" w:hAnsi="Times New Roman" w:eastAsia="仿宋" w:cs="Times New Roman"/>
          <w:i w:val="0"/>
          <w:iCs w:val="0"/>
          <w:caps w:val="0"/>
          <w:color w:val="auto"/>
          <w:spacing w:val="0"/>
          <w:sz w:val="32"/>
          <w:szCs w:val="32"/>
          <w:shd w:val="clear" w:color="auto" w:fill="FFFFFF"/>
        </w:rPr>
        <w:t>本办法由</w:t>
      </w:r>
      <w:r>
        <w:rPr>
          <w:rFonts w:hint="eastAsia" w:ascii="Times New Roman" w:hAnsi="Times New Roman" w:eastAsia="仿宋" w:cs="Times New Roman"/>
          <w:i w:val="0"/>
          <w:iCs w:val="0"/>
          <w:caps w:val="0"/>
          <w:color w:val="auto"/>
          <w:spacing w:val="0"/>
          <w:sz w:val="32"/>
          <w:szCs w:val="32"/>
          <w:shd w:val="clear" w:color="auto" w:fill="FFFFFF"/>
          <w:lang w:eastAsia="zh-CN"/>
        </w:rPr>
        <w:t>天津</w:t>
      </w:r>
      <w:r>
        <w:rPr>
          <w:rFonts w:hint="eastAsia" w:ascii="Times New Roman" w:hAnsi="Times New Roman" w:eastAsia="仿宋" w:cs="Times New Roman"/>
          <w:i w:val="0"/>
          <w:iCs w:val="0"/>
          <w:caps w:val="0"/>
          <w:color w:val="auto"/>
          <w:spacing w:val="0"/>
          <w:sz w:val="32"/>
          <w:szCs w:val="32"/>
          <w:shd w:val="clear" w:color="auto" w:fill="FFFFFF"/>
        </w:rPr>
        <w:t>市民政局负责解释</w:t>
      </w:r>
      <w:r>
        <w:rPr>
          <w:rFonts w:hint="eastAsia" w:ascii="Times New Roman" w:hAnsi="Times New Roman" w:eastAsia="仿宋" w:cs="Times New Roman"/>
          <w:i w:val="0"/>
          <w:iCs w:val="0"/>
          <w:caps w:val="0"/>
          <w:color w:val="auto"/>
          <w:spacing w:val="0"/>
          <w:sz w:val="32"/>
          <w:szCs w:val="32"/>
          <w:shd w:val="clear" w:color="auto" w:fill="FFFFFF"/>
          <w:lang w:eastAsia="zh-CN"/>
        </w:rPr>
        <w:t>，</w:t>
      </w:r>
      <w:r>
        <w:rPr>
          <w:rFonts w:hint="eastAsia" w:ascii="Times New Roman" w:hAnsi="Times New Roman" w:eastAsia="仿宋" w:cs="Times New Roman"/>
          <w:i w:val="0"/>
          <w:iCs w:val="0"/>
          <w:caps w:val="0"/>
          <w:color w:val="auto"/>
          <w:spacing w:val="0"/>
          <w:sz w:val="32"/>
          <w:szCs w:val="32"/>
          <w:shd w:val="clear" w:color="auto" w:fill="FFFFFF"/>
        </w:rPr>
        <w:t>自印发之日起施行，有效期</w:t>
      </w:r>
      <w:r>
        <w:rPr>
          <w:rFonts w:hint="eastAsia" w:ascii="Times New Roman" w:hAnsi="Times New Roman" w:eastAsia="仿宋" w:cs="Times New Roman"/>
          <w:i w:val="0"/>
          <w:iCs w:val="0"/>
          <w:caps w:val="0"/>
          <w:color w:val="auto"/>
          <w:spacing w:val="0"/>
          <w:sz w:val="32"/>
          <w:szCs w:val="32"/>
          <w:shd w:val="clear" w:color="auto" w:fill="FFFFFF"/>
          <w:lang w:val="en-US" w:eastAsia="zh-CN"/>
        </w:rPr>
        <w:t>5</w:t>
      </w:r>
      <w:r>
        <w:rPr>
          <w:rFonts w:hint="eastAsia" w:ascii="Times New Roman" w:hAnsi="Times New Roman" w:eastAsia="仿宋" w:cs="Times New Roman"/>
          <w:i w:val="0"/>
          <w:iCs w:val="0"/>
          <w:caps w:val="0"/>
          <w:color w:val="auto"/>
          <w:spacing w:val="0"/>
          <w:sz w:val="32"/>
          <w:szCs w:val="32"/>
          <w:shd w:val="clear" w:color="auto" w:fill="FFFFFF"/>
          <w:lang w:eastAsia="zh-CN"/>
        </w:rPr>
        <w:t>年</w:t>
      </w:r>
      <w:r>
        <w:rPr>
          <w:rFonts w:hint="eastAsia" w:ascii="Times New Roman" w:hAnsi="Times New Roman" w:eastAsia="仿宋" w:cs="Times New Roman"/>
          <w:i w:val="0"/>
          <w:iCs w:val="0"/>
          <w:caps w:val="0"/>
          <w:color w:val="auto"/>
          <w:spacing w:val="0"/>
          <w:sz w:val="32"/>
          <w:szCs w:val="32"/>
          <w:shd w:val="clear" w:color="auto" w:fill="FFFFFF"/>
        </w:rPr>
        <w:t>。</w:t>
      </w:r>
    </w:p>
    <w:p w14:paraId="21F07EA8">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 w:cs="Times New Roman"/>
          <w:i w:val="0"/>
          <w:iCs w:val="0"/>
          <w:caps w:val="0"/>
          <w:color w:val="auto"/>
          <w:spacing w:val="0"/>
          <w:sz w:val="32"/>
          <w:szCs w:val="32"/>
          <w:shd w:val="clear" w:color="auto" w:fill="FFFFFF"/>
          <w:lang w:val="en-US" w:eastAsia="zh-CN"/>
        </w:rPr>
      </w:pPr>
    </w:p>
    <w:p w14:paraId="133C10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24B594C1">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3D378332">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2F328FB7">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57FEA904">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2C63B493">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49AD561B">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044F4F34">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39CB5174">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571425D0">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6140BA7A">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06943FB9">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39267C6B">
      <w:pPr>
        <w:pStyle w:val="5"/>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rPr>
      </w:pPr>
    </w:p>
    <w:p w14:paraId="518252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1ABE5FE4-EE62-43B1-AB99-DB3831947B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2A76670-AC3C-4792-AF37-08A74DF81AE0}"/>
  </w:font>
  <w:font w:name="方正小标宋简体">
    <w:panose1 w:val="02000000000000000000"/>
    <w:charset w:val="86"/>
    <w:family w:val="auto"/>
    <w:pitch w:val="default"/>
    <w:sig w:usb0="00000001" w:usb1="080E0000" w:usb2="00000000" w:usb3="00000000" w:csb0="00040000" w:csb1="00000000"/>
    <w:embedRegular r:id="rId3" w:fontKey="{2F55B579-0F71-4EBB-A713-23068C3D746D}"/>
  </w:font>
  <w:font w:name="方正小标宋_GBK">
    <w:altName w:val="微软雅黑"/>
    <w:panose1 w:val="02000000000000000000"/>
    <w:charset w:val="86"/>
    <w:family w:val="script"/>
    <w:pitch w:val="default"/>
    <w:sig w:usb0="00000000" w:usb1="00000000" w:usb2="00000000" w:usb3="00000000" w:csb0="00040000" w:csb1="00000000"/>
    <w:embedRegular r:id="rId4" w:fontKey="{964E63A5-205D-43CF-9FEE-A9F1D6FB3805}"/>
  </w:font>
  <w:font w:name="仿宋">
    <w:panose1 w:val="02010609060101010101"/>
    <w:charset w:val="86"/>
    <w:family w:val="modern"/>
    <w:pitch w:val="default"/>
    <w:sig w:usb0="800002BF" w:usb1="38CF7CFA" w:usb2="00000016" w:usb3="00000000" w:csb0="00040001" w:csb1="00000000"/>
    <w:embedRegular r:id="rId5" w:fontKey="{0CBA2E99-7EC7-4120-8037-06888854B2BF}"/>
  </w:font>
  <w:font w:name="楷体">
    <w:panose1 w:val="02010609060101010101"/>
    <w:charset w:val="86"/>
    <w:family w:val="auto"/>
    <w:pitch w:val="default"/>
    <w:sig w:usb0="800002BF" w:usb1="38CF7CFA" w:usb2="00000016" w:usb3="00000000" w:csb0="00040001" w:csb1="00000000"/>
    <w:embedRegular r:id="rId6" w:fontKey="{ABC6D2B0-AA37-42E8-9BFB-2CF860068AB5}"/>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YTBmOTgyNjFiYmNkYjM5ZDQxMGE1MWU3YjlhM2UifQ=="/>
  </w:docVars>
  <w:rsids>
    <w:rsidRoot w:val="4FA52620"/>
    <w:rsid w:val="4FA52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Normal (Web)"/>
    <w:basedOn w:val="1"/>
    <w:qFormat/>
    <w:uiPriority w:val="0"/>
    <w:pPr>
      <w:spacing w:before="0" w:beforeLines="0" w:beforeAutospacing="0" w:after="0" w:afterLines="0" w:afterAutospacing="0"/>
      <w:ind w:left="0" w:right="0"/>
      <w:jc w:val="left"/>
    </w:pPr>
    <w:rPr>
      <w:kern w:val="0"/>
      <w:sz w:val="24"/>
      <w:lang w:val="en-US" w:eastAsia="zh-CN"/>
    </w:rPr>
  </w:style>
  <w:style w:type="paragraph" w:customStyle="1" w:styleId="6">
    <w:name w:val=" Char"/>
    <w:basedOn w:val="1"/>
    <w:qFormat/>
    <w:uiPriority w:val="0"/>
    <w:pPr>
      <w:tabs>
        <w:tab w:val="left" w:pos="1800"/>
      </w:tabs>
      <w:ind w:left="1800" w:hanging="1200"/>
    </w:pPr>
    <w:rPr>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2024-11-04T02:40:00Z</dcterms:created>
  <dc:creator>sai</dc:creator>
  <cp:lastModifiedBy>sai</cp:lastModifiedBy>
  <dcterms:modified xsi:type="dcterms:W3CDTF">2024-11-04T02:41:39Z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BAF4D5093E6041CD9936498D8285E49B_11</vt:lpwstr>
  </property>
</Properties>
</file>