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pacing w:val="10"/>
          <w:kern w:val="0"/>
          <w:sz w:val="32"/>
          <w:szCs w:val="32"/>
        </w:rPr>
      </w:pPr>
      <w:r>
        <w:rPr>
          <w:rFonts w:hint="eastAsia" w:ascii="黑体" w:hAnsi="黑体" w:eastAsia="黑体"/>
          <w:sz w:val="32"/>
          <w:szCs w:val="32"/>
        </w:rPr>
        <w:t>附件2</w:t>
      </w:r>
    </w:p>
    <w:p>
      <w:pPr>
        <w:adjustRightInd w:val="0"/>
        <w:snapToGrid w:val="0"/>
        <w:spacing w:line="560" w:lineRule="exact"/>
        <w:rPr>
          <w:rFonts w:hint="eastAsia" w:ascii="黑体" w:hAnsi="黑体" w:eastAsia="黑体"/>
          <w:spacing w:val="10"/>
          <w:kern w:val="0"/>
          <w:sz w:val="32"/>
          <w:szCs w:val="32"/>
        </w:rPr>
      </w:pPr>
      <w:r>
        <w:rPr>
          <w:rFonts w:hint="eastAsia" w:ascii="黑体" w:hAnsi="黑体" w:eastAsia="黑体"/>
          <w:spacing w:val="10"/>
          <w:kern w:val="0"/>
          <w:sz w:val="32"/>
          <w:szCs w:val="32"/>
        </w:rPr>
        <w:t xml:space="preserve"> </w:t>
      </w:r>
    </w:p>
    <w:p>
      <w:pPr>
        <w:adjustRightInd w:val="0"/>
        <w:snapToGrid w:val="0"/>
        <w:spacing w:line="560" w:lineRule="exact"/>
        <w:jc w:val="center"/>
        <w:rPr>
          <w:rFonts w:hint="eastAsia" w:ascii="方正小标宋简体" w:eastAsia="方正小标宋简体"/>
          <w:spacing w:val="10"/>
          <w:kern w:val="0"/>
          <w:sz w:val="44"/>
          <w:szCs w:val="44"/>
        </w:rPr>
      </w:pPr>
      <w:r>
        <w:rPr>
          <w:rFonts w:hint="eastAsia" w:ascii="方正小标宋简体" w:eastAsia="方正小标宋简体"/>
          <w:spacing w:val="10"/>
          <w:kern w:val="0"/>
          <w:sz w:val="44"/>
          <w:szCs w:val="44"/>
        </w:rPr>
        <w:t>政策文件目录</w:t>
      </w:r>
    </w:p>
    <w:p>
      <w:pPr>
        <w:adjustRightInd w:val="0"/>
        <w:snapToGrid w:val="0"/>
        <w:spacing w:line="560" w:lineRule="exact"/>
        <w:jc w:val="center"/>
        <w:rPr>
          <w:rFonts w:hint="eastAsia" w:ascii="方正小标宋简体" w:eastAsia="方正小标宋简体"/>
          <w:spacing w:val="10"/>
          <w:kern w:val="0"/>
          <w:sz w:val="44"/>
          <w:szCs w:val="44"/>
        </w:rPr>
      </w:pPr>
      <w:r>
        <w:rPr>
          <w:rFonts w:hint="eastAsia" w:ascii="方正小标宋简体" w:eastAsia="方正小标宋简体"/>
          <w:spacing w:val="10"/>
          <w:kern w:val="0"/>
          <w:sz w:val="44"/>
          <w:szCs w:val="44"/>
        </w:rPr>
        <w:t xml:space="preserve"> </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中华人民共和国企业所得税法</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中华人民共和国企业所得税法实施条例</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中华人民共和国个人所得税法</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中华人民共和国个人所得税法实施条例</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消防法</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国务院办公厅关于全面放开养老服务市场提升养老服务质量的若干意见（国办发〔2016〕91号）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税务总局 民政部关于公益性捐赠税前扣除有关事项的公告（财政部公告2020年第27号）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民政部等10部委关于鼓励民间资本参与养老服务业发展的实施意见（民发〔2015〕33号）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国家税务总局关于对老年服务机构有关税收政策问题的通知（财税〔2000〕97号）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国家发展改革委关于减免养老和医疗机构行政事业性收费有关问题的通知（财税〔2014〕77号）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国家税务总局关于全面推开营业税改征增值税试点的通知（财税〔2016〕36号）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税务总局关于实施小微企业普惠性税收减免政策的通知（财税〔2019〕13号）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财政部 税务总局关于明确养老机构免征增值税等政策的通知（财税〔2019〕20号）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国家卫生健康委等 4 部委关于做好医养结合机构审批登记工作的通知（国卫办老龄发〔2019〕17号）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国家卫生计生委办公厅关于养老机构内部设置医疗机构取消行政审批实行备案管理的通知（国卫办医发〔2017〕38号）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广东省人民政府关于加快发展养老服务业的实施意见（粤府〔2015〕25号）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广东省人民政府办公厅关于全面放开养老服务市场提升养老服务质量的实施意见（粤府办〔2018〕3号）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广东省民政厅等11部门关于进一步做好养老机构登记备案和监管工作的通知（粤民规字〔2019〕8号）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广东省民政厅等12部门转发民政部等11部委关于支持整合改造闲置社会资源发展养老服务的通知（粤民发〔2017〕44号）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广东省民政厅等13部门转发民政部等13部委关于加快推进养老服务业“放管服”改革</w:t>
      </w:r>
      <w:bookmarkStart w:id="0" w:name="_GoBack"/>
      <w:bookmarkEnd w:id="0"/>
      <w:r>
        <w:rPr>
          <w:rFonts w:hint="eastAsia" w:ascii="仿宋_GB2312" w:eastAsia="仿宋_GB2312"/>
          <w:spacing w:val="10"/>
          <w:kern w:val="0"/>
          <w:sz w:val="32"/>
          <w:szCs w:val="32"/>
        </w:rPr>
        <w:t>的通知（粤民发〔2017〕88号）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广东省发展改革委 民政厅关于进一步落实广东省人民政府加快社会养老服务事业发展意见价格优惠政策的通知（粤发改价格函〔2014〕3475号）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深圳市人民政府关于完善国有土地供应管理的若干意见（深府规〔2018〕11号）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深圳市民政局 深圳市财政委员会关于印发《深圳市民办养老机构资助办法》的通知（深民规〔2018〕2号）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深圳市民政局 深圳市市场监督管理局 深圳市财政局关于印发《关于加快推进长者助餐服务的工作方案》的通知（深民〔2019〕23号）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深圳市人力资源和社会保障局 深圳市财政委员会关于印发《深圳市职业技能培训补贴办法》的通知（深人社规〔2016〕14号）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深圳市人力资源和社会保障局 深圳市财政局关于印发《深圳市推行企业新型学徒制实施办法》的通知（深人社规〔2019〕11号）</w:t>
      </w:r>
    </w:p>
    <w:p>
      <w:pPr>
        <w:adjustRightInd w:val="0"/>
        <w:snapToGrid w:val="0"/>
        <w:spacing w:line="560" w:lineRule="exact"/>
        <w:ind w:firstLine="680" w:firstLineChars="200"/>
        <w:rPr>
          <w:rStyle w:val="4"/>
        </w:rPr>
      </w:pPr>
      <w:r>
        <w:rPr>
          <w:rStyle w:val="4"/>
          <w:rFonts w:hint="default"/>
          <w:spacing w:val="10"/>
          <w:kern w:val="0"/>
        </w:rPr>
        <w:t>深圳市人力资源和社会保障局 深圳市财政局关于做好新型冠状病毒肺炎疫情防控期企业职工适岗培训有关工作的通知（深人社发〔2020〕6号）</w:t>
      </w:r>
    </w:p>
    <w:p>
      <w:pPr>
        <w:adjustRightInd w:val="0"/>
        <w:snapToGrid w:val="0"/>
        <w:spacing w:line="560" w:lineRule="exact"/>
        <w:ind w:firstLine="680" w:firstLineChars="200"/>
        <w:rPr>
          <w:rStyle w:val="4"/>
          <w:rFonts w:hint="default"/>
          <w:spacing w:val="10"/>
          <w:kern w:val="0"/>
        </w:rPr>
      </w:pPr>
      <w:r>
        <w:rPr>
          <w:rStyle w:val="4"/>
          <w:rFonts w:hint="default"/>
          <w:spacing w:val="10"/>
          <w:kern w:val="0"/>
        </w:rPr>
        <w:t>市规划和自然资源局关于印发《深圳市拆除重建类城市更新单元规划容积率审查规定》的通知(深规划资源规〔2019〕1号)</w:t>
      </w:r>
    </w:p>
    <w:p>
      <w:pPr>
        <w:adjustRightInd w:val="0"/>
        <w:snapToGrid w:val="0"/>
        <w:spacing w:line="560" w:lineRule="exact"/>
        <w:ind w:firstLine="680" w:firstLineChars="200"/>
        <w:rPr>
          <w:rStyle w:val="4"/>
          <w:rFonts w:hint="default"/>
          <w:spacing w:val="10"/>
          <w:kern w:val="0"/>
        </w:rPr>
      </w:pPr>
      <w:r>
        <w:rPr>
          <w:rFonts w:hint="eastAsia" w:ascii="仿宋_GB2312" w:eastAsia="仿宋_GB2312"/>
          <w:spacing w:val="10"/>
          <w:kern w:val="0"/>
          <w:sz w:val="32"/>
          <w:szCs w:val="32"/>
        </w:rPr>
        <w:t>深圳市人居环境委员会关于印发《深圳市建设项目环境影响评价审批和备案管理名录》的通知（深人环规〔2018〕1号）</w:t>
      </w:r>
    </w:p>
    <w:p>
      <w:pPr>
        <w:adjustRightInd w:val="0"/>
        <w:snapToGrid w:val="0"/>
        <w:spacing w:line="560" w:lineRule="exact"/>
        <w:ind w:firstLine="680" w:firstLineChars="200"/>
      </w:pPr>
      <w:r>
        <w:rPr>
          <w:rFonts w:hint="eastAsia" w:ascii="仿宋_GB2312" w:eastAsia="仿宋_GB2312"/>
          <w:spacing w:val="10"/>
          <w:kern w:val="0"/>
          <w:sz w:val="32"/>
          <w:szCs w:val="32"/>
        </w:rPr>
        <w:t>深圳市卫生健康委员会关于印发深圳市医疗机构执业登记办法的通知（深卫健规〔2020〕2号）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福田区人民政府办公室关于印发《福田区“老年人托养中心”建设运营管理办法》的通知（福府办规〔2016〕3号）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福田区民政局 深圳市市场和质量监管委福田局 福田区财政局关于印发《福田区长者食堂建设运营管理暂行办法》的通知（福民规〔2019〕1号）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深圳市罗湖区人民政府办公室关于印发《深圳市罗湖区社区老年人日间照料中心建设运营管理办法》的通知（罗府办规</w:t>
      </w:r>
      <w:r>
        <w:rPr>
          <w:rFonts w:hint="eastAsia" w:ascii="宋体" w:hAnsi="宋体"/>
          <w:spacing w:val="10"/>
          <w:kern w:val="0"/>
          <w:sz w:val="32"/>
          <w:szCs w:val="32"/>
        </w:rPr>
        <w:t>﹝</w:t>
      </w:r>
      <w:r>
        <w:rPr>
          <w:rFonts w:hint="eastAsia" w:ascii="仿宋_GB2312" w:eastAsia="仿宋_GB2312"/>
          <w:spacing w:val="10"/>
          <w:kern w:val="0"/>
          <w:sz w:val="32"/>
          <w:szCs w:val="32"/>
        </w:rPr>
        <w:t>2016</w:t>
      </w:r>
      <w:r>
        <w:rPr>
          <w:rFonts w:hint="eastAsia" w:ascii="宋体" w:hAnsi="宋体"/>
          <w:spacing w:val="10"/>
          <w:kern w:val="0"/>
          <w:sz w:val="32"/>
          <w:szCs w:val="32"/>
        </w:rPr>
        <w:t>﹞</w:t>
      </w:r>
      <w:r>
        <w:rPr>
          <w:rFonts w:hint="eastAsia" w:ascii="仿宋_GB2312" w:eastAsia="仿宋_GB2312"/>
          <w:spacing w:val="10"/>
          <w:kern w:val="0"/>
          <w:sz w:val="32"/>
          <w:szCs w:val="32"/>
        </w:rPr>
        <w:t>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罗湖区民政局 深圳市市场监督管理局罗湖监管局 罗湖区财政局关于印发《关于开展罗湖区长者助餐服务的工作方案》的通知（罗民</w:t>
      </w:r>
      <w:r>
        <w:rPr>
          <w:rFonts w:hint="eastAsia" w:ascii="宋体" w:hAnsi="宋体"/>
          <w:spacing w:val="10"/>
          <w:kern w:val="0"/>
          <w:sz w:val="32"/>
          <w:szCs w:val="32"/>
        </w:rPr>
        <w:t>﹝</w:t>
      </w:r>
      <w:r>
        <w:rPr>
          <w:rFonts w:hint="eastAsia" w:ascii="仿宋_GB2312" w:eastAsia="仿宋_GB2312"/>
          <w:spacing w:val="10"/>
          <w:kern w:val="0"/>
          <w:sz w:val="32"/>
          <w:szCs w:val="32"/>
        </w:rPr>
        <w:t>2019</w:t>
      </w:r>
      <w:r>
        <w:rPr>
          <w:rFonts w:hint="eastAsia" w:ascii="宋体" w:hAnsi="宋体"/>
          <w:spacing w:val="10"/>
          <w:kern w:val="0"/>
          <w:sz w:val="32"/>
          <w:szCs w:val="32"/>
        </w:rPr>
        <w:t>﹞</w:t>
      </w:r>
      <w:r>
        <w:rPr>
          <w:rFonts w:hint="eastAsia" w:ascii="仿宋_GB2312" w:eastAsia="仿宋_GB2312"/>
          <w:spacing w:val="10"/>
          <w:kern w:val="0"/>
          <w:sz w:val="32"/>
          <w:szCs w:val="32"/>
        </w:rPr>
        <w:t>22号）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深圳市盐田区民政局关于印发《盐田区老年人日间照料中心项目建设实施方案》的通知（深盐民〔2015〕29号）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深圳市盐田区民政局 深圳市市场和质量监督管理委员会盐田市场监督管理局关于印发《盐田区长者食堂设置运营工作指引》的通知（</w:t>
      </w:r>
      <w:r>
        <w:rPr>
          <w:rFonts w:hint="eastAsia" w:ascii="仿宋_GB2312" w:eastAsia="仿宋_GB2312"/>
          <w:color w:val="000000"/>
          <w:spacing w:val="10"/>
          <w:kern w:val="0"/>
          <w:sz w:val="32"/>
          <w:szCs w:val="32"/>
        </w:rPr>
        <w:t>深盐民〔2019〕</w:t>
      </w:r>
      <w:r>
        <w:rPr>
          <w:rFonts w:hint="eastAsia" w:ascii="仿宋_GB2312" w:hAnsi="宋体" w:eastAsia="仿宋_GB2312"/>
          <w:color w:val="000000"/>
          <w:spacing w:val="10"/>
          <w:kern w:val="0"/>
          <w:sz w:val="32"/>
          <w:szCs w:val="32"/>
        </w:rPr>
        <w:t>19</w:t>
      </w:r>
      <w:r>
        <w:rPr>
          <w:rFonts w:hint="eastAsia" w:ascii="仿宋_GB2312" w:hAnsi="华文中宋" w:eastAsia="仿宋_GB2312"/>
          <w:color w:val="000000"/>
          <w:spacing w:val="10"/>
          <w:kern w:val="0"/>
          <w:sz w:val="32"/>
          <w:szCs w:val="32"/>
        </w:rPr>
        <w:t>号</w:t>
      </w:r>
      <w:r>
        <w:rPr>
          <w:rFonts w:hint="eastAsia" w:ascii="仿宋_GB2312" w:eastAsia="仿宋_GB2312"/>
          <w:spacing w:val="10"/>
          <w:kern w:val="0"/>
          <w:sz w:val="32"/>
          <w:szCs w:val="32"/>
        </w:rPr>
        <w:t>）</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深圳市南山区人民政府办公室关于印发《南山区社区养老设施建设运营管理办法》的通知（深南府办规〔2017〕3号）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深圳市南山区人民政府办公室关于印发《南山区养老服务业发展三年行动计划》等文件的通知（深南府办规〔2018〕8号）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深圳市宝安区人民政府办公室关于印发《宝安区社区养老服务扶持办法（试行）》的通知（深宝规〔2019〕2号）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宝安区民政局 市市场监督管理局宝安监管局 宝安区财政局关于印发宝安区推进长者助餐服务实施方案的通知（深宝民〔2019〕144号）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深圳市龙岗区“大盆菜”专责领导小组办公室关于印发《深圳市龙岗区社区民生微实事“夕阳红”项目建设与运营管理办法（试行）》的通知（深龙民〔2018〕182号）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龙岗区民政局关于印发《深圳市龙岗区社区民生微实事“夕阳红</w:t>
      </w:r>
      <w:r>
        <w:rPr>
          <w:rFonts w:hint="eastAsia" w:ascii="宋体" w:hAnsi="宋体"/>
          <w:spacing w:val="10"/>
          <w:kern w:val="0"/>
          <w:sz w:val="32"/>
          <w:szCs w:val="32"/>
        </w:rPr>
        <w:t>•</w:t>
      </w:r>
      <w:r>
        <w:rPr>
          <w:rFonts w:hint="eastAsia" w:ascii="仿宋_GB2312" w:eastAsia="仿宋_GB2312"/>
          <w:spacing w:val="10"/>
          <w:kern w:val="0"/>
          <w:sz w:val="32"/>
          <w:szCs w:val="32"/>
        </w:rPr>
        <w:t>长者食堂”清单管理指引》等五个清单指引的通知（深龙民〔2019〕64号）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龙华区民政局（人力资源局）关于印发《2019年龙华区长者助餐服务工作方案》的通知（深龙华民（人）字〔2019〕53号）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坪山区民政局 坪山区财政局 市市场监督管理局坪山监管局关于印发《关于加快落实长者助餐服务的实施方案》的通知（深坪民发〔2019〕6号）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深圳市光明新区管理委员会关于印发光明新区社区老年人日间照料服务机构运营管理暂行办法的通知（深光规〔2015〕4号）</w:t>
      </w:r>
    </w:p>
    <w:p>
      <w:pPr>
        <w:adjustRightInd w:val="0"/>
        <w:snapToGrid w:val="0"/>
        <w:spacing w:line="560" w:lineRule="exact"/>
        <w:ind w:firstLine="680" w:firstLineChars="200"/>
        <w:rPr>
          <w:rFonts w:hint="eastAsia" w:ascii="仿宋_GB2312" w:eastAsia="仿宋_GB2312"/>
          <w:spacing w:val="10"/>
          <w:kern w:val="0"/>
          <w:sz w:val="32"/>
          <w:szCs w:val="32"/>
        </w:rPr>
      </w:pPr>
      <w:r>
        <w:rPr>
          <w:rStyle w:val="4"/>
          <w:rFonts w:hint="default"/>
          <w:spacing w:val="10"/>
          <w:kern w:val="0"/>
        </w:rPr>
        <w:t>光明区民政局关于印发《光明区长者饭堂运营管理工作指引》的通知（深光民〔2020〕3号）</w:t>
      </w:r>
    </w:p>
    <w:p>
      <w:pPr>
        <w:adjustRightInd w:val="0"/>
        <w:snapToGrid w:val="0"/>
        <w:spacing w:line="560" w:lineRule="exact"/>
        <w:ind w:firstLine="680" w:firstLineChars="200"/>
        <w:rPr>
          <w:rFonts w:hint="eastAsia" w:ascii="仿宋_GB2312" w:eastAsia="仿宋_GB2312"/>
          <w:spacing w:val="10"/>
          <w:kern w:val="0"/>
          <w:sz w:val="32"/>
          <w:szCs w:val="32"/>
        </w:rPr>
      </w:pPr>
      <w:r>
        <w:rPr>
          <w:rFonts w:hint="eastAsia" w:ascii="仿宋_GB2312" w:eastAsia="仿宋_GB2312"/>
          <w:spacing w:val="10"/>
          <w:kern w:val="0"/>
          <w:sz w:val="32"/>
          <w:szCs w:val="32"/>
        </w:rPr>
        <w:t>深圳市大鹏新区综合办公室关于印发深圳市大鹏新区社区老年人日间照料中心建设和运营管理暂行办法的通知（深鹏办规〔2018〕1号）</w:t>
      </w:r>
    </w:p>
    <w:p>
      <w:pPr>
        <w:rPr>
          <w:rFonts w:hint="eastAsia"/>
        </w:rPr>
      </w:pPr>
      <w:r>
        <w:t xml:space="preserve"> </w:t>
      </w:r>
    </w:p>
    <w:p>
      <w:pPr>
        <w:adjustRightInd w:val="0"/>
        <w:snapToGrid w:val="0"/>
        <w:spacing w:line="540" w:lineRule="exact"/>
        <w:rPr>
          <w:rFonts w:ascii="黑体" w:hAnsi="黑体" w:eastAsia="黑体"/>
          <w:spacing w:val="10"/>
          <w:kern w:val="0"/>
          <w:sz w:val="32"/>
          <w:szCs w:val="32"/>
        </w:rPr>
      </w:pPr>
      <w:r>
        <w:rPr>
          <w:rFonts w:hint="eastAsia" w:ascii="黑体" w:hAnsi="黑体" w:eastAsia="黑体"/>
          <w:spacing w:val="10"/>
          <w:kern w:val="0"/>
          <w:sz w:val="32"/>
          <w:szCs w:val="32"/>
        </w:rPr>
        <w:t xml:space="preserve"> </w:t>
      </w:r>
    </w:p>
    <w:p>
      <w:pPr>
        <w:adjustRightInd w:val="0"/>
        <w:snapToGrid w:val="0"/>
        <w:spacing w:line="560" w:lineRule="exact"/>
        <w:jc w:val="cente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EC"/>
    <w:rsid w:val="002C7C8A"/>
    <w:rsid w:val="00921CEC"/>
    <w:rsid w:val="861F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375</Words>
  <Characters>2141</Characters>
  <Lines>17</Lines>
  <Paragraphs>5</Paragraphs>
  <TotalTime>1</TotalTime>
  <ScaleCrop>false</ScaleCrop>
  <LinksUpToDate>false</LinksUpToDate>
  <CharactersWithSpaces>2511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2020-06-29T17:40:00Z</dcterms:created>
  <dc:creator>罗梦岚</dc:creator>
  <cp:lastModifiedBy>郑锦婷</cp:lastModifiedBy>
  <dcterms:modified xsi:type="dcterms:W3CDTF">2023-08-25T10:34:38Z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